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F8" w:rsidRPr="008C0036" w:rsidRDefault="008B5CF8" w:rsidP="008B5CF8">
      <w:pPr>
        <w:pStyle w:val="BodyText"/>
        <w:spacing w:after="0"/>
        <w:jc w:val="center"/>
        <w:rPr>
          <w:b/>
          <w:sz w:val="24"/>
          <w:szCs w:val="24"/>
          <w:lang w:eastAsia="lv-LV"/>
        </w:rPr>
      </w:pPr>
      <w:r w:rsidRPr="008C0036">
        <w:rPr>
          <w:b/>
          <w:sz w:val="24"/>
          <w:szCs w:val="24"/>
        </w:rPr>
        <w:t xml:space="preserve">Ministru kabineta noteikumu „Par Latvijas Republikas valdības un Igaunijas Republikas valdības vienošanos par sadarbību jūras piesārņojuma negadījumu izraisīto seku novēršanā” projekta sākotnējās ietekmes novērtējuma </w:t>
      </w:r>
      <w:smartTag w:uri="schemas-tilde-lv/tildestengine" w:element="veidnes">
        <w:smartTagPr>
          <w:attr w:name="text" w:val="ziņojums"/>
          <w:attr w:name="baseform" w:val="ziņojums"/>
          <w:attr w:name="id" w:val="-1"/>
        </w:smartTagPr>
        <w:r w:rsidRPr="008C0036">
          <w:rPr>
            <w:b/>
            <w:sz w:val="24"/>
            <w:szCs w:val="24"/>
          </w:rPr>
          <w:t>ziņojums</w:t>
        </w:r>
      </w:smartTag>
      <w:r w:rsidRPr="008C0036">
        <w:rPr>
          <w:b/>
          <w:sz w:val="24"/>
          <w:szCs w:val="24"/>
        </w:rPr>
        <w:t xml:space="preserve"> (anotācija)</w:t>
      </w:r>
    </w:p>
    <w:p w:rsidR="008B5CF8" w:rsidRPr="008C0036" w:rsidRDefault="008B5CF8" w:rsidP="008B5CF8">
      <w:pPr>
        <w:spacing w:before="45" w:line="360" w:lineRule="auto"/>
        <w:ind w:firstLine="300"/>
        <w:jc w:val="center"/>
        <w:rPr>
          <w:rFonts w:cs="Times New Roman"/>
          <w:i/>
          <w:iCs/>
          <w:color w:val="414142"/>
          <w:sz w:val="24"/>
          <w:szCs w:val="24"/>
          <w:lang w:val="lv-LV"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614"/>
        <w:gridCol w:w="5380"/>
      </w:tblGrid>
      <w:tr w:rsidR="008B5CF8" w:rsidRPr="008C0036" w:rsidTr="008B5CF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B5CF8" w:rsidRPr="008C0036" w:rsidRDefault="008B5CF8" w:rsidP="008B5CF8">
            <w:pPr>
              <w:spacing w:before="100" w:beforeAutospacing="1" w:after="100" w:afterAutospacing="1" w:line="360" w:lineRule="auto"/>
              <w:ind w:firstLine="300"/>
              <w:jc w:val="center"/>
              <w:rPr>
                <w:rFonts w:cs="Times New Roman"/>
                <w:b/>
                <w:bCs/>
                <w:color w:val="414142"/>
                <w:sz w:val="24"/>
                <w:szCs w:val="24"/>
                <w:lang w:val="lv-LV" w:eastAsia="lv-LV" w:bidi="ar-SA"/>
              </w:rPr>
            </w:pPr>
            <w:r w:rsidRPr="008C0036">
              <w:rPr>
                <w:rFonts w:cs="Times New Roman"/>
                <w:b/>
                <w:bCs/>
                <w:color w:val="414142"/>
                <w:sz w:val="24"/>
                <w:szCs w:val="24"/>
                <w:lang w:val="lv-LV" w:eastAsia="lv-LV" w:bidi="ar-SA"/>
              </w:rPr>
              <w:t>I. Tiesību akta projekta izstrādes nepieciešamība</w:t>
            </w:r>
          </w:p>
        </w:tc>
      </w:tr>
      <w:tr w:rsidR="008B5CF8" w:rsidRPr="008C0036" w:rsidTr="008B5CF8">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spacing w:before="100" w:beforeAutospacing="1" w:after="100" w:afterAutospacing="1" w:line="360" w:lineRule="auto"/>
              <w:jc w:val="both"/>
              <w:rPr>
                <w:rFonts w:cs="Times New Roman"/>
                <w:color w:val="414142"/>
                <w:sz w:val="24"/>
                <w:szCs w:val="24"/>
                <w:lang w:val="lv-LV" w:eastAsia="lv-LV" w:bidi="ar-SA"/>
              </w:rPr>
            </w:pPr>
            <w:r w:rsidRPr="008C0036">
              <w:rPr>
                <w:rFonts w:cs="Times New Roman"/>
                <w:color w:val="414142"/>
                <w:sz w:val="24"/>
                <w:szCs w:val="24"/>
                <w:lang w:val="lv-LV" w:eastAsia="lv-LV" w:bidi="ar-SA"/>
              </w:rPr>
              <w:t>1.</w:t>
            </w:r>
          </w:p>
        </w:tc>
        <w:tc>
          <w:tcPr>
            <w:tcW w:w="155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color w:val="414142"/>
                <w:sz w:val="24"/>
                <w:szCs w:val="24"/>
                <w:lang w:val="lv-LV" w:eastAsia="lv-LV" w:bidi="ar-SA"/>
              </w:rPr>
            </w:pPr>
            <w:r w:rsidRPr="008C0036">
              <w:rPr>
                <w:rFonts w:cs="Times New Roman"/>
                <w:color w:val="414142"/>
                <w:sz w:val="24"/>
                <w:szCs w:val="24"/>
                <w:lang w:val="lv-LV" w:eastAsia="lv-LV" w:bidi="ar-SA"/>
              </w:rPr>
              <w:t>Pamatojums</w:t>
            </w:r>
          </w:p>
        </w:tc>
        <w:tc>
          <w:tcPr>
            <w:tcW w:w="3200" w:type="pct"/>
            <w:tcBorders>
              <w:top w:val="outset" w:sz="6" w:space="0" w:color="auto"/>
              <w:left w:val="outset" w:sz="6" w:space="0" w:color="auto"/>
              <w:bottom w:val="outset" w:sz="6" w:space="0" w:color="auto"/>
              <w:right w:val="outset" w:sz="6" w:space="0" w:color="auto"/>
            </w:tcBorders>
            <w:hideMark/>
          </w:tcPr>
          <w:p w:rsidR="0057260A" w:rsidRPr="008C0036" w:rsidRDefault="0057260A" w:rsidP="0057260A">
            <w:pPr>
              <w:pStyle w:val="naiskr"/>
              <w:spacing w:before="0" w:after="0"/>
              <w:jc w:val="both"/>
            </w:pPr>
            <w:r w:rsidRPr="008C0036">
              <w:t>Piesārņojuma seku likvidēšanas jomā jūrā Latvija ir ratificējusi šādus starptautiskos līgumus, turpmāk – konvencijas:</w:t>
            </w:r>
          </w:p>
          <w:p w:rsidR="0057260A" w:rsidRPr="008C0036" w:rsidRDefault="0057260A" w:rsidP="0057260A">
            <w:pPr>
              <w:jc w:val="both"/>
              <w:rPr>
                <w:rFonts w:cs="Times New Roman"/>
                <w:sz w:val="24"/>
                <w:szCs w:val="24"/>
                <w:lang w:val="lv-LV"/>
              </w:rPr>
            </w:pPr>
            <w:r w:rsidRPr="008C0036">
              <w:rPr>
                <w:rFonts w:cs="Times New Roman"/>
                <w:sz w:val="24"/>
                <w:szCs w:val="24"/>
                <w:lang w:val="lv-LV"/>
              </w:rPr>
              <w:t>1990.gada Starptautisko konvenciju par gatavību, reaģēšanu un sadarbību naftas piesārņojuma gadījumā, turpmāk - OPRC konvencija, r</w:t>
            </w:r>
            <w:r w:rsidR="00550BCE" w:rsidRPr="008C0036">
              <w:rPr>
                <w:rFonts w:cs="Times New Roman"/>
                <w:sz w:val="24"/>
                <w:szCs w:val="24"/>
                <w:lang w:val="lv-LV"/>
              </w:rPr>
              <w:t>atificēta 2000.gada 15.jūnijā. OPRC k</w:t>
            </w:r>
            <w:r w:rsidRPr="008C0036">
              <w:rPr>
                <w:rFonts w:cs="Times New Roman"/>
                <w:sz w:val="24"/>
                <w:szCs w:val="24"/>
                <w:lang w:val="lv-LV"/>
              </w:rPr>
              <w:t>onvenciju ir ratificējušas 106 valstis.</w:t>
            </w:r>
          </w:p>
          <w:p w:rsidR="0057260A" w:rsidRPr="008C0036" w:rsidRDefault="0057260A" w:rsidP="0057260A">
            <w:pPr>
              <w:jc w:val="both"/>
              <w:rPr>
                <w:rFonts w:cs="Times New Roman"/>
                <w:sz w:val="24"/>
                <w:szCs w:val="24"/>
                <w:lang w:val="lv-LV"/>
              </w:rPr>
            </w:pPr>
            <w:r w:rsidRPr="008C0036">
              <w:rPr>
                <w:rFonts w:cs="Times New Roman"/>
                <w:sz w:val="24"/>
                <w:szCs w:val="24"/>
                <w:lang w:val="lv-LV"/>
              </w:rPr>
              <w:t xml:space="preserve">1992.gada </w:t>
            </w:r>
            <w:r w:rsidR="00A610E4" w:rsidRPr="008C0036">
              <w:rPr>
                <w:rFonts w:cs="Times New Roman"/>
                <w:sz w:val="24"/>
                <w:szCs w:val="24"/>
                <w:lang w:val="lv-LV"/>
              </w:rPr>
              <w:t>Baltijas jūras reģiona jūr</w:t>
            </w:r>
            <w:r w:rsidR="002910A9" w:rsidRPr="008C0036">
              <w:rPr>
                <w:rFonts w:cs="Times New Roman"/>
                <w:sz w:val="24"/>
                <w:szCs w:val="24"/>
                <w:lang w:val="lv-LV"/>
              </w:rPr>
              <w:t>as vides aizsardzības konvenciju</w:t>
            </w:r>
            <w:r w:rsidRPr="008C0036">
              <w:rPr>
                <w:rFonts w:cs="Times New Roman"/>
                <w:sz w:val="24"/>
                <w:szCs w:val="24"/>
                <w:lang w:val="lv-LV"/>
              </w:rPr>
              <w:t>, turpmāk - Helsinku konvencija,</w:t>
            </w:r>
            <w:r w:rsidR="00550BCE" w:rsidRPr="008C0036">
              <w:rPr>
                <w:rFonts w:cs="Times New Roman"/>
                <w:sz w:val="24"/>
                <w:szCs w:val="24"/>
                <w:lang w:val="lv-LV"/>
              </w:rPr>
              <w:t xml:space="preserve"> ratificēta 1994.gada 3.martā. Helsinku k</w:t>
            </w:r>
            <w:r w:rsidRPr="008C0036">
              <w:rPr>
                <w:rFonts w:cs="Times New Roman"/>
                <w:sz w:val="24"/>
                <w:szCs w:val="24"/>
                <w:lang w:val="lv-LV"/>
              </w:rPr>
              <w:t xml:space="preserve">onvenciju ir ratificējušas visas Baltijas jūras </w:t>
            </w:r>
            <w:r w:rsidR="00A610E4" w:rsidRPr="008C0036">
              <w:rPr>
                <w:rFonts w:cs="Times New Roman"/>
                <w:sz w:val="24"/>
                <w:szCs w:val="24"/>
                <w:lang w:val="lv-LV"/>
              </w:rPr>
              <w:t xml:space="preserve">piekrastes </w:t>
            </w:r>
            <w:r w:rsidRPr="008C0036">
              <w:rPr>
                <w:rFonts w:cs="Times New Roman"/>
                <w:sz w:val="24"/>
                <w:szCs w:val="24"/>
                <w:lang w:val="lv-LV"/>
              </w:rPr>
              <w:t>valstis.</w:t>
            </w:r>
          </w:p>
          <w:p w:rsidR="0057260A" w:rsidRPr="008C0036" w:rsidRDefault="0057260A" w:rsidP="0057260A">
            <w:pPr>
              <w:jc w:val="both"/>
              <w:rPr>
                <w:rFonts w:cs="Times New Roman"/>
                <w:sz w:val="24"/>
                <w:szCs w:val="24"/>
                <w:lang w:val="lv-LV"/>
              </w:rPr>
            </w:pPr>
            <w:r w:rsidRPr="008C0036">
              <w:rPr>
                <w:rFonts w:cs="Times New Roman"/>
                <w:sz w:val="24"/>
                <w:szCs w:val="24"/>
                <w:lang w:val="lv-LV"/>
              </w:rPr>
              <w:t>Abas konvencijas re</w:t>
            </w:r>
            <w:r w:rsidR="002910A9" w:rsidRPr="008C0036">
              <w:rPr>
                <w:rFonts w:cs="Times New Roman"/>
                <w:sz w:val="24"/>
                <w:szCs w:val="24"/>
                <w:lang w:val="lv-LV"/>
              </w:rPr>
              <w:t>gulē valstu rīcību naftas radītā</w:t>
            </w:r>
            <w:r w:rsidRPr="008C0036">
              <w:rPr>
                <w:rFonts w:cs="Times New Roman"/>
                <w:sz w:val="24"/>
                <w:szCs w:val="24"/>
                <w:lang w:val="lv-LV"/>
              </w:rPr>
              <w:t xml:space="preserve"> piesārņojuma negadījumā jūrā.</w:t>
            </w:r>
          </w:p>
          <w:p w:rsidR="0057260A" w:rsidRPr="008C0036" w:rsidRDefault="0057260A" w:rsidP="0057260A">
            <w:pPr>
              <w:jc w:val="both"/>
              <w:rPr>
                <w:rFonts w:cs="Times New Roman"/>
                <w:sz w:val="24"/>
                <w:szCs w:val="24"/>
                <w:lang w:val="lv-LV"/>
              </w:rPr>
            </w:pPr>
            <w:r w:rsidRPr="008C0036">
              <w:rPr>
                <w:rFonts w:cs="Times New Roman"/>
                <w:sz w:val="24"/>
                <w:szCs w:val="24"/>
                <w:lang w:val="lv-LV"/>
              </w:rPr>
              <w:t>OPRC konvencijas 10.pants nosaka – dalībvalstis cenšas noslēgt divpusējus un daudzpusējus līgumus par gatavību un reaģēšanu naftas piesārņojuma gadījumā.</w:t>
            </w:r>
          </w:p>
          <w:p w:rsidR="0057260A" w:rsidRPr="008C0036" w:rsidRDefault="0057260A" w:rsidP="0057260A">
            <w:pPr>
              <w:pStyle w:val="naiskr"/>
              <w:spacing w:before="0" w:after="0"/>
              <w:jc w:val="both"/>
            </w:pPr>
            <w:r w:rsidRPr="008C0036">
              <w:t xml:space="preserve">Helsinku konvencijas VII pielikuma </w:t>
            </w:r>
            <w:r w:rsidR="00FB6285" w:rsidRPr="008C0036">
              <w:t xml:space="preserve">„Rīcība piesārņojuma gadījumos” </w:t>
            </w:r>
            <w:r w:rsidRPr="008C0036">
              <w:t>2.</w:t>
            </w:r>
            <w:r w:rsidR="00FB6285" w:rsidRPr="008C0036">
              <w:t>noteikums</w:t>
            </w:r>
            <w:r w:rsidRPr="008C0036">
              <w:t xml:space="preserve"> nosaka – katra dalībvalsts sadarbībā ar citām dalībvalstīm sagatavos divpusējus un daudzpusējus plānus kopīgai reaģēšanai piesārņojuma negadījumos. </w:t>
            </w:r>
            <w:bookmarkStart w:id="0" w:name="_GoBack"/>
            <w:bookmarkEnd w:id="0"/>
          </w:p>
          <w:p w:rsidR="0057260A" w:rsidRPr="008C0036" w:rsidRDefault="00550BCE" w:rsidP="0057260A">
            <w:pPr>
              <w:widowControl w:val="0"/>
              <w:tabs>
                <w:tab w:val="left" w:pos="1152"/>
                <w:tab w:val="left" w:pos="1872"/>
                <w:tab w:val="left" w:pos="2592"/>
                <w:tab w:val="left" w:pos="3312"/>
                <w:tab w:val="left" w:pos="4032"/>
                <w:tab w:val="left" w:pos="4779"/>
                <w:tab w:val="left" w:pos="5472"/>
                <w:tab w:val="left" w:pos="6192"/>
                <w:tab w:val="left" w:pos="6912"/>
                <w:tab w:val="left" w:pos="7632"/>
                <w:tab w:val="left" w:pos="8352"/>
              </w:tabs>
              <w:suppressAutoHyphens/>
              <w:autoSpaceDE w:val="0"/>
              <w:autoSpaceDN w:val="0"/>
              <w:adjustRightInd w:val="0"/>
              <w:ind w:right="81"/>
              <w:jc w:val="both"/>
              <w:rPr>
                <w:rFonts w:cs="Times New Roman"/>
                <w:sz w:val="24"/>
                <w:szCs w:val="24"/>
                <w:lang w:val="lv-LV"/>
              </w:rPr>
            </w:pPr>
            <w:r w:rsidRPr="008C0036">
              <w:rPr>
                <w:rFonts w:cs="Times New Roman"/>
                <w:sz w:val="24"/>
                <w:szCs w:val="24"/>
                <w:lang w:val="lv-LV"/>
              </w:rPr>
              <w:t>V</w:t>
            </w:r>
            <w:r w:rsidR="0057260A" w:rsidRPr="008C0036">
              <w:rPr>
                <w:rFonts w:cs="Times New Roman"/>
                <w:sz w:val="24"/>
                <w:szCs w:val="24"/>
                <w:lang w:val="lv-LV"/>
              </w:rPr>
              <w:t>isas Latvijas Republikas kaimiņvalstis – Igaunijas Republika, Lietuvas Republika, Zvi</w:t>
            </w:r>
            <w:r w:rsidR="002F2A0D" w:rsidRPr="008C0036">
              <w:rPr>
                <w:rFonts w:cs="Times New Roman"/>
                <w:sz w:val="24"/>
                <w:szCs w:val="24"/>
                <w:lang w:val="lv-LV"/>
              </w:rPr>
              <w:t>edrijas Karaliste un Krievijas F</w:t>
            </w:r>
            <w:r w:rsidR="0057260A" w:rsidRPr="008C0036">
              <w:rPr>
                <w:rFonts w:cs="Times New Roman"/>
                <w:sz w:val="24"/>
                <w:szCs w:val="24"/>
                <w:lang w:val="lv-LV"/>
              </w:rPr>
              <w:t xml:space="preserve">ederācija savā starpā ir noslēgušas sadarbības vienošanās jūras piesārņojuma seku likvidēšanas jomā. </w:t>
            </w:r>
            <w:r w:rsidRPr="008C0036">
              <w:rPr>
                <w:sz w:val="24"/>
                <w:szCs w:val="24"/>
                <w:lang w:val="nb-NO"/>
              </w:rPr>
              <w:t>Kopš 1990. gada 4. maija deklarācijas „Par Latvijas Republikas neatkarības atjaunošanu” pieņemšanas</w:t>
            </w:r>
            <w:r w:rsidRPr="008C0036">
              <w:rPr>
                <w:rFonts w:cs="Times New Roman"/>
                <w:sz w:val="24"/>
                <w:szCs w:val="24"/>
                <w:lang w:val="lv-LV"/>
              </w:rPr>
              <w:t xml:space="preserve"> </w:t>
            </w:r>
            <w:r w:rsidR="0057260A" w:rsidRPr="008C0036">
              <w:rPr>
                <w:rFonts w:cs="Times New Roman"/>
                <w:sz w:val="24"/>
                <w:szCs w:val="24"/>
                <w:lang w:val="lv-LV"/>
              </w:rPr>
              <w:t>Latvija nav noslēgusi šāda veida sadarbības vienošanos ne ar vienu no kaimiņvalstīm.</w:t>
            </w:r>
          </w:p>
          <w:p w:rsidR="00FB6285" w:rsidRPr="008C0036" w:rsidRDefault="00FB6285" w:rsidP="00FB6285">
            <w:pPr>
              <w:jc w:val="both"/>
              <w:rPr>
                <w:sz w:val="24"/>
                <w:szCs w:val="24"/>
                <w:lang w:val="lv-LV"/>
              </w:rPr>
            </w:pPr>
            <w:r w:rsidRPr="008C0036">
              <w:rPr>
                <w:sz w:val="24"/>
                <w:szCs w:val="24"/>
                <w:lang w:val="lv-LV"/>
              </w:rPr>
              <w:t>Lai novērstu radušos situāciju un īstenotu minētajās konvencijās noteikto, kā arī lai pildītu Helsinku komisijas (turpmāk – HELCOM) Baltijas jūras rīcības plānā, 2013.gada HELCOM Ministru deklarācijā un Eiropas Padomes 2009.gada 26.oktobrī apstiprinātā Eiropas Savienības stratēģijas Baltijas jūras reģionam Rīcības plāna jūras drošības prioritātē (</w:t>
            </w:r>
            <w:r w:rsidRPr="008C0036">
              <w:rPr>
                <w:i/>
                <w:sz w:val="24"/>
                <w:szCs w:val="24"/>
                <w:lang w:val="lv-LV"/>
              </w:rPr>
              <w:t>PA Safe</w:t>
            </w:r>
            <w:r w:rsidRPr="008C0036">
              <w:rPr>
                <w:sz w:val="24"/>
                <w:szCs w:val="24"/>
                <w:lang w:val="lv-LV"/>
              </w:rPr>
              <w:t xml:space="preserve">) </w:t>
            </w:r>
            <w:r w:rsidRPr="008C0036">
              <w:rPr>
                <w:sz w:val="24"/>
                <w:szCs w:val="24"/>
                <w:lang w:val="lv-LV"/>
              </w:rPr>
              <w:lastRenderedPageBreak/>
              <w:t xml:space="preserve">noteikto, tika izstrādāts vienošanās projekts starp </w:t>
            </w:r>
            <w:r w:rsidR="00550BCE" w:rsidRPr="008C0036">
              <w:rPr>
                <w:sz w:val="24"/>
                <w:szCs w:val="24"/>
                <w:lang w:val="lv-LV"/>
              </w:rPr>
              <w:t>Latvijas</w:t>
            </w:r>
            <w:r w:rsidRPr="008C0036">
              <w:rPr>
                <w:sz w:val="24"/>
                <w:szCs w:val="24"/>
                <w:lang w:val="lv-LV"/>
              </w:rPr>
              <w:t xml:space="preserve"> Republikas valdību un </w:t>
            </w:r>
            <w:r w:rsidR="00550BCE" w:rsidRPr="008C0036">
              <w:rPr>
                <w:sz w:val="24"/>
                <w:szCs w:val="24"/>
                <w:lang w:val="lv-LV"/>
              </w:rPr>
              <w:t>Igaunijas</w:t>
            </w:r>
            <w:r w:rsidRPr="008C0036">
              <w:rPr>
                <w:sz w:val="24"/>
                <w:szCs w:val="24"/>
                <w:lang w:val="lv-LV"/>
              </w:rPr>
              <w:t xml:space="preserve"> Republikas valdību par sadarbību jūras piesārņojuma negadījumu izraisīto seku novēršanā (turpmāk – vienošanās) un Ministru kabineta </w:t>
            </w:r>
            <w:r w:rsidR="002910A9" w:rsidRPr="008C0036">
              <w:rPr>
                <w:sz w:val="24"/>
                <w:szCs w:val="24"/>
                <w:lang w:val="lv-LV"/>
              </w:rPr>
              <w:t xml:space="preserve">noteikumu </w:t>
            </w:r>
            <w:r w:rsidRPr="008C0036">
              <w:rPr>
                <w:sz w:val="24"/>
                <w:szCs w:val="24"/>
                <w:lang w:val="lv-LV"/>
              </w:rPr>
              <w:t>projekts.</w:t>
            </w:r>
          </w:p>
          <w:p w:rsidR="0057260A" w:rsidRPr="008C0036" w:rsidRDefault="0057260A" w:rsidP="002910A9">
            <w:pPr>
              <w:jc w:val="both"/>
              <w:rPr>
                <w:rFonts w:cs="Times New Roman"/>
                <w:sz w:val="24"/>
                <w:szCs w:val="24"/>
                <w:lang w:val="lv-LV"/>
              </w:rPr>
            </w:pPr>
            <w:r w:rsidRPr="008C0036">
              <w:rPr>
                <w:rFonts w:cs="Times New Roman"/>
                <w:sz w:val="24"/>
                <w:szCs w:val="24"/>
                <w:lang w:val="lv-LV"/>
              </w:rPr>
              <w:t>Tā</w:t>
            </w:r>
            <w:r w:rsidR="002910A9" w:rsidRPr="008C0036">
              <w:rPr>
                <w:rFonts w:cs="Times New Roman"/>
                <w:sz w:val="24"/>
                <w:szCs w:val="24"/>
                <w:lang w:val="lv-LV"/>
              </w:rPr>
              <w:t>s</w:t>
            </w:r>
            <w:r w:rsidRPr="008C0036">
              <w:rPr>
                <w:rFonts w:cs="Times New Roman"/>
                <w:sz w:val="24"/>
                <w:szCs w:val="24"/>
                <w:lang w:val="lv-LV"/>
              </w:rPr>
              <w:t xml:space="preserve"> mērķis ir attīstīt un paplašināt sadarbību ar Igaunijas Republiku jūras piesārņošanas seku novēršanas jomā.</w:t>
            </w:r>
          </w:p>
        </w:tc>
      </w:tr>
      <w:tr w:rsidR="008B5CF8" w:rsidRPr="008C0036" w:rsidTr="008B5CF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spacing w:before="100" w:beforeAutospacing="1" w:after="100" w:afterAutospacing="1" w:line="360" w:lineRule="auto"/>
              <w:rPr>
                <w:rFonts w:cs="Times New Roman"/>
                <w:color w:val="414142"/>
                <w:sz w:val="24"/>
                <w:szCs w:val="24"/>
                <w:lang w:val="lv-LV" w:eastAsia="lv-LV" w:bidi="ar-SA"/>
              </w:rPr>
            </w:pPr>
            <w:r w:rsidRPr="008C0036">
              <w:rPr>
                <w:rFonts w:cs="Times New Roman"/>
                <w:color w:val="414142"/>
                <w:sz w:val="24"/>
                <w:szCs w:val="24"/>
                <w:lang w:val="lv-LV" w:eastAsia="lv-LV" w:bidi="ar-SA"/>
              </w:rPr>
              <w:lastRenderedPageBreak/>
              <w:t>2.</w:t>
            </w:r>
          </w:p>
          <w:p w:rsidR="008B5CF8" w:rsidRPr="008C0036" w:rsidRDefault="008B5CF8" w:rsidP="008B5CF8">
            <w:pPr>
              <w:rPr>
                <w:rFonts w:cs="Times New Roman"/>
                <w:sz w:val="24"/>
                <w:szCs w:val="24"/>
                <w:lang w:val="lv-LV" w:eastAsia="lv-LV" w:bidi="ar-SA"/>
              </w:rPr>
            </w:pPr>
          </w:p>
        </w:tc>
        <w:tc>
          <w:tcPr>
            <w:tcW w:w="155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color w:val="414142"/>
                <w:sz w:val="24"/>
                <w:szCs w:val="24"/>
                <w:lang w:val="lv-LV" w:eastAsia="lv-LV" w:bidi="ar-SA"/>
              </w:rPr>
            </w:pPr>
            <w:r w:rsidRPr="008C0036">
              <w:rPr>
                <w:rFonts w:cs="Times New Roman"/>
                <w:color w:val="414142"/>
                <w:sz w:val="24"/>
                <w:szCs w:val="24"/>
                <w:lang w:val="lv-LV" w:eastAsia="lv-LV" w:bidi="ar-SA"/>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2910A9" w:rsidRPr="008C0036" w:rsidRDefault="002910A9" w:rsidP="00E16DD8">
            <w:pPr>
              <w:widowControl w:val="0"/>
              <w:tabs>
                <w:tab w:val="left" w:pos="432"/>
                <w:tab w:val="left" w:pos="1152"/>
                <w:tab w:val="left" w:pos="1872"/>
                <w:tab w:val="left" w:pos="2592"/>
                <w:tab w:val="left" w:pos="3312"/>
                <w:tab w:val="left" w:pos="4032"/>
                <w:tab w:val="left" w:pos="4752"/>
                <w:tab w:val="left" w:pos="5245"/>
                <w:tab w:val="left" w:pos="5472"/>
                <w:tab w:val="left" w:pos="6192"/>
                <w:tab w:val="left" w:pos="6912"/>
                <w:tab w:val="left" w:pos="7632"/>
                <w:tab w:val="left" w:pos="8352"/>
              </w:tabs>
              <w:suppressAutoHyphens/>
              <w:autoSpaceDE w:val="0"/>
              <w:autoSpaceDN w:val="0"/>
              <w:adjustRightInd w:val="0"/>
              <w:ind w:left="58" w:right="222"/>
              <w:jc w:val="both"/>
              <w:rPr>
                <w:rFonts w:cs="Times New Roman"/>
                <w:sz w:val="24"/>
                <w:szCs w:val="24"/>
                <w:lang w:val="nb-NO"/>
              </w:rPr>
            </w:pPr>
            <w:r w:rsidRPr="008C0036">
              <w:rPr>
                <w:rFonts w:cs="Times New Roman"/>
                <w:sz w:val="24"/>
                <w:szCs w:val="24"/>
                <w:lang w:val="nb-NO"/>
              </w:rPr>
              <w:t xml:space="preserve">Latvijas Republikas Satversmes 115. pants paredz, ka valsts aizsargā ikviena tiesības dzīvot labvēlīgā vidē, sniedzot ziņas par vides stāvokli un rūpējoties par tās saglabāšanu un uzlabošanu. </w:t>
            </w:r>
          </w:p>
          <w:p w:rsidR="0057260A" w:rsidRPr="008C0036" w:rsidRDefault="002F2A0D" w:rsidP="0057260A">
            <w:pPr>
              <w:ind w:left="58"/>
              <w:jc w:val="both"/>
              <w:rPr>
                <w:rFonts w:cs="Times New Roman"/>
                <w:sz w:val="24"/>
                <w:szCs w:val="24"/>
                <w:lang w:val="nb-NO"/>
              </w:rPr>
            </w:pPr>
            <w:r w:rsidRPr="008C0036">
              <w:rPr>
                <w:rFonts w:cs="Times New Roman"/>
                <w:bCs/>
                <w:sz w:val="24"/>
                <w:szCs w:val="24"/>
                <w:lang w:val="nb-NO"/>
              </w:rPr>
              <w:t>Nacionālo bruņoto spēku likuma 6.</w:t>
            </w:r>
            <w:r w:rsidRPr="008C0036">
              <w:rPr>
                <w:rFonts w:cs="Times New Roman"/>
                <w:bCs/>
                <w:sz w:val="24"/>
                <w:szCs w:val="24"/>
                <w:vertAlign w:val="superscript"/>
                <w:lang w:val="nb-NO"/>
              </w:rPr>
              <w:t>1</w:t>
            </w:r>
            <w:r w:rsidRPr="008C0036">
              <w:rPr>
                <w:rFonts w:cs="Times New Roman"/>
                <w:bCs/>
                <w:sz w:val="24"/>
                <w:szCs w:val="24"/>
                <w:lang w:val="nb-NO"/>
              </w:rPr>
              <w:t>pants nosaka, ka Nacionālie bruņotie spēki (Nacionālo bruņoto spēku Jūras spēku flotile) veic krasta apsardzi, koordinē un veic cilvēku meklēšanas un glābšanas darbus jūrā, likvidē jūrā notikušo avāriju sekas, piedalās ekoloģiskajā uzraudzībā un kuģošanas režīma ievērošanas kontrolē.</w:t>
            </w:r>
          </w:p>
          <w:p w:rsidR="0057260A" w:rsidRPr="008C0036" w:rsidRDefault="00CB29C5" w:rsidP="0057260A">
            <w:pPr>
              <w:ind w:left="58"/>
              <w:jc w:val="both"/>
              <w:rPr>
                <w:rFonts w:cs="Times New Roman"/>
                <w:sz w:val="24"/>
                <w:szCs w:val="24"/>
                <w:lang w:val="nb-NO"/>
              </w:rPr>
            </w:pPr>
            <w:r w:rsidRPr="008C0036">
              <w:rPr>
                <w:rFonts w:cs="Times New Roman"/>
                <w:sz w:val="24"/>
                <w:szCs w:val="24"/>
                <w:lang w:val="nb-NO"/>
              </w:rPr>
              <w:t>Saskaņā ar Helsinku k</w:t>
            </w:r>
            <w:r w:rsidR="0057260A" w:rsidRPr="008C0036">
              <w:rPr>
                <w:rFonts w:cs="Times New Roman"/>
                <w:sz w:val="24"/>
                <w:szCs w:val="24"/>
                <w:lang w:val="nb-NO"/>
              </w:rPr>
              <w:t xml:space="preserve">omisijas </w:t>
            </w:r>
            <w:r w:rsidRPr="008C0036">
              <w:rPr>
                <w:rFonts w:cs="Times New Roman"/>
                <w:sz w:val="24"/>
                <w:szCs w:val="24"/>
                <w:lang w:val="nb-NO"/>
              </w:rPr>
              <w:t xml:space="preserve">Starptautiskā projekta </w:t>
            </w:r>
            <w:r w:rsidRPr="008C0036">
              <w:rPr>
                <w:rFonts w:cs="Times New Roman"/>
                <w:sz w:val="24"/>
                <w:szCs w:val="24"/>
                <w:lang w:val="lv-LV"/>
              </w:rPr>
              <w:t>„</w:t>
            </w:r>
            <w:r w:rsidRPr="008C0036">
              <w:rPr>
                <w:noProof/>
                <w:sz w:val="24"/>
                <w:szCs w:val="24"/>
                <w:lang w:val="nb-NO"/>
              </w:rPr>
              <w:t xml:space="preserve">Naftas </w:t>
            </w:r>
            <w:r w:rsidRPr="008C0036">
              <w:rPr>
                <w:sz w:val="24"/>
                <w:szCs w:val="24"/>
                <w:lang w:val="nb-NO"/>
              </w:rPr>
              <w:t>un bīstamo vielu noplūdes risks</w:t>
            </w:r>
            <w:r w:rsidR="00787B2A" w:rsidRPr="008C0036">
              <w:rPr>
                <w:sz w:val="24"/>
                <w:szCs w:val="24"/>
                <w:lang w:val="nb-NO"/>
              </w:rPr>
              <w:t xml:space="preserve"> Baltijas jūras apakšreģionos”, turpmāk – BRISK,</w:t>
            </w:r>
            <w:r w:rsidRPr="008C0036">
              <w:rPr>
                <w:sz w:val="24"/>
                <w:szCs w:val="24"/>
                <w:lang w:val="nb-NO"/>
              </w:rPr>
              <w:t xml:space="preserve"> (2009 – 2012) ietvaros veikto pētījumu</w:t>
            </w:r>
            <w:r w:rsidRPr="008C0036">
              <w:rPr>
                <w:rFonts w:cs="Times New Roman"/>
                <w:sz w:val="24"/>
                <w:szCs w:val="24"/>
                <w:lang w:val="nb-NO"/>
              </w:rPr>
              <w:t xml:space="preserve"> </w:t>
            </w:r>
            <w:r w:rsidR="002F2A0D" w:rsidRPr="008C0036">
              <w:rPr>
                <w:rFonts w:cs="Times New Roman"/>
                <w:sz w:val="24"/>
                <w:szCs w:val="24"/>
                <w:lang w:val="nb-NO"/>
              </w:rPr>
              <w:t>naftas noplūdēm</w:t>
            </w:r>
            <w:r w:rsidR="0057260A" w:rsidRPr="008C0036">
              <w:rPr>
                <w:rFonts w:cs="Times New Roman"/>
                <w:sz w:val="24"/>
                <w:szCs w:val="24"/>
                <w:lang w:val="nb-NO"/>
              </w:rPr>
              <w:t xml:space="preserve"> </w:t>
            </w:r>
            <w:r w:rsidR="002F2A0D" w:rsidRPr="008C0036">
              <w:rPr>
                <w:rFonts w:cs="Times New Roman"/>
                <w:sz w:val="24"/>
                <w:szCs w:val="24"/>
                <w:lang w:val="nb-NO"/>
              </w:rPr>
              <w:t xml:space="preserve">līdz 5 tūkst. tonnām risks Baltijas jūrā ir </w:t>
            </w:r>
            <w:r w:rsidR="0057260A" w:rsidRPr="008C0036">
              <w:rPr>
                <w:rFonts w:cs="Times New Roman"/>
                <w:sz w:val="24"/>
                <w:szCs w:val="24"/>
                <w:lang w:val="nb-NO"/>
              </w:rPr>
              <w:t xml:space="preserve">ar varbūtību reizi 4 gados un </w:t>
            </w:r>
            <w:r w:rsidR="002F2A0D" w:rsidRPr="008C0036">
              <w:rPr>
                <w:rFonts w:cs="Times New Roman"/>
                <w:sz w:val="24"/>
                <w:szCs w:val="24"/>
                <w:lang w:val="nb-NO"/>
              </w:rPr>
              <w:t>noplūdēm no 5-</w:t>
            </w:r>
            <w:r w:rsidR="0057260A" w:rsidRPr="008C0036">
              <w:rPr>
                <w:rFonts w:cs="Times New Roman"/>
                <w:sz w:val="24"/>
                <w:szCs w:val="24"/>
                <w:lang w:val="nb-NO"/>
              </w:rPr>
              <w:t xml:space="preserve">150 tūkst. </w:t>
            </w:r>
            <w:r w:rsidR="00550BCE" w:rsidRPr="008C0036">
              <w:rPr>
                <w:rFonts w:cs="Times New Roman"/>
                <w:sz w:val="24"/>
                <w:szCs w:val="24"/>
                <w:lang w:val="nb-NO"/>
              </w:rPr>
              <w:t>t</w:t>
            </w:r>
            <w:r w:rsidR="0057260A" w:rsidRPr="008C0036">
              <w:rPr>
                <w:rFonts w:cs="Times New Roman"/>
                <w:sz w:val="24"/>
                <w:szCs w:val="24"/>
                <w:lang w:val="nb-NO"/>
              </w:rPr>
              <w:t>onn</w:t>
            </w:r>
            <w:r w:rsidR="002F2A0D" w:rsidRPr="008C0036">
              <w:rPr>
                <w:rFonts w:cs="Times New Roman"/>
                <w:sz w:val="24"/>
                <w:szCs w:val="24"/>
                <w:lang w:val="nb-NO"/>
              </w:rPr>
              <w:t>ām -</w:t>
            </w:r>
            <w:r w:rsidR="0057260A" w:rsidRPr="008C0036">
              <w:rPr>
                <w:rFonts w:cs="Times New Roman"/>
                <w:sz w:val="24"/>
                <w:szCs w:val="24"/>
                <w:lang w:val="nb-NO"/>
              </w:rPr>
              <w:t xml:space="preserve"> ar varbūtību reizi 26 gados. Katra valsts individuāli nav spējīga reaģēt uz šāda apjoma piesārņojumu jūrā, tāpēc Baltijas jūras reģiona valstis slēdz savstarpējās sadarbības vienošanās, lai kopīgiem spēkiem likvidētu piesārņojuma sekas.</w:t>
            </w:r>
          </w:p>
          <w:p w:rsidR="008B5CF8" w:rsidRPr="008C0036" w:rsidRDefault="0057260A" w:rsidP="0057260A">
            <w:pPr>
              <w:ind w:left="58"/>
              <w:jc w:val="both"/>
              <w:rPr>
                <w:rFonts w:cs="Times New Roman"/>
                <w:bCs/>
                <w:sz w:val="24"/>
                <w:szCs w:val="24"/>
                <w:lang w:val="nb-NO"/>
              </w:rPr>
            </w:pPr>
            <w:r w:rsidRPr="008C0036">
              <w:rPr>
                <w:rFonts w:cs="Times New Roman"/>
                <w:sz w:val="24"/>
                <w:szCs w:val="24"/>
                <w:lang w:val="nb-NO"/>
              </w:rPr>
              <w:t xml:space="preserve"> </w:t>
            </w:r>
            <w:r w:rsidR="002F2A0D" w:rsidRPr="008C0036">
              <w:rPr>
                <w:rFonts w:cs="Times New Roman"/>
                <w:sz w:val="24"/>
                <w:szCs w:val="24"/>
                <w:lang w:val="lv-LV"/>
              </w:rPr>
              <w:t xml:space="preserve">Nākotnē ir paredzēts noslēgt arī līdzīga satura divpusējas vienošanās ar Lietuvas Republiku un Zviedrijas Karalisti, lai nodrošinātu efektīvu starpvalstu sadarbību liela mēroga naftas piesārņojuma gadījumā jūrā atbilstoši Helsinku komisijas rekomendācijai 31/1 „Nacionālo spēju attīstība reaģēšanai uz naftas un citu bīstamo ķīmisko vielu noplūdi” un Helsinku komisijas reaģēšanas darba grupas 14.sanāksmes lēmumiem </w:t>
            </w:r>
            <w:r w:rsidR="002F2A0D" w:rsidRPr="008C0036">
              <w:rPr>
                <w:rFonts w:cs="Times New Roman"/>
                <w:sz w:val="24"/>
                <w:szCs w:val="24"/>
                <w:lang w:val="nb-NO"/>
              </w:rPr>
              <w:t>(lēmumu protokola §5.12 un 5.13).</w:t>
            </w:r>
          </w:p>
          <w:p w:rsidR="0057260A" w:rsidRPr="008C0036" w:rsidRDefault="0057260A" w:rsidP="0057260A">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ind w:left="58" w:right="222"/>
              <w:jc w:val="both"/>
              <w:rPr>
                <w:rFonts w:cs="Times New Roman"/>
                <w:sz w:val="24"/>
                <w:szCs w:val="24"/>
                <w:lang w:val="nb-NO"/>
              </w:rPr>
            </w:pPr>
            <w:r w:rsidRPr="008C0036">
              <w:rPr>
                <w:rFonts w:cs="Times New Roman"/>
                <w:sz w:val="24"/>
                <w:szCs w:val="24"/>
                <w:lang w:val="nb-NO"/>
              </w:rPr>
              <w:t xml:space="preserve">Savstarpēju palīdzību vienošanās puses sniedz pamatojoties uz kompetentās institūcijas pieprasījumu, kuru vienas puses kompetentā institūcija iesniedz otras puses kompetentajai institūcijai. </w:t>
            </w:r>
          </w:p>
          <w:p w:rsidR="0057260A" w:rsidRPr="008C0036" w:rsidRDefault="0057260A" w:rsidP="00550BCE">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ind w:right="222"/>
              <w:jc w:val="both"/>
              <w:rPr>
                <w:rFonts w:cs="Times New Roman"/>
                <w:sz w:val="24"/>
                <w:szCs w:val="24"/>
                <w:lang w:val="nb-NO"/>
              </w:rPr>
            </w:pPr>
            <w:r w:rsidRPr="008C0036">
              <w:rPr>
                <w:rFonts w:cs="Times New Roman"/>
                <w:sz w:val="24"/>
                <w:szCs w:val="24"/>
                <w:lang w:val="nb-NO"/>
              </w:rPr>
              <w:t xml:space="preserve">Atbilstoši Ministru kabineta 2010.gada 21.maija rīkojumam Nr. 283 „Par Nacionālo gatavības plānu naftas, bīstamo vai kaitīgo vielu piesārņojuma </w:t>
            </w:r>
            <w:r w:rsidRPr="008C0036">
              <w:rPr>
                <w:rFonts w:cs="Times New Roman"/>
                <w:sz w:val="24"/>
                <w:szCs w:val="24"/>
                <w:lang w:val="nb-NO"/>
              </w:rPr>
              <w:lastRenderedPageBreak/>
              <w:t>gadījumā jūrā” par Latvijas kompetento institūciju noteikta Nacionālo bruņoto spēku Jūras spēku flotile, kura attiecīgi iekļauta vienošanās 3.pantā kā vienošanās kompetentā institūcija no Latvijas puses.</w:t>
            </w:r>
          </w:p>
          <w:p w:rsidR="00550BCE" w:rsidRPr="008C0036" w:rsidRDefault="00550BCE" w:rsidP="00550BCE">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ind w:right="222"/>
              <w:jc w:val="both"/>
              <w:rPr>
                <w:rFonts w:cs="Times New Roman"/>
                <w:sz w:val="24"/>
                <w:szCs w:val="24"/>
                <w:lang w:val="nb-NO"/>
              </w:rPr>
            </w:pPr>
          </w:p>
          <w:p w:rsidR="00550BCE" w:rsidRPr="008C0036" w:rsidRDefault="00550BCE" w:rsidP="00550BCE">
            <w:pPr>
              <w:pStyle w:val="Title"/>
              <w:jc w:val="both"/>
              <w:rPr>
                <w:b w:val="0"/>
                <w:sz w:val="24"/>
                <w:szCs w:val="24"/>
              </w:rPr>
            </w:pPr>
            <w:r w:rsidRPr="008C0036">
              <w:rPr>
                <w:b w:val="0"/>
                <w:sz w:val="24"/>
                <w:szCs w:val="24"/>
              </w:rPr>
              <w:t xml:space="preserve">Vienošanās ietvaros ar formulējumu „atbilstošs aprīkojums, kuģu un darbaspēka nodrošinājums, kas sagatavots reaģēšanai piekrastes ūdeņos un atklātā jūrā” lietots Helsinku konvencijas VII pielikuma 1.panta 1.sadaļas izpratnē. Minētā formulējuma interpretācija atrodama Helsinku komisijas rekomendācijā 31/1 „Nacionālo spēju attīstība reaģēšanai uz naftas un citu kaitīgo vielu noplūdi” un Starptautiskās Jūrlietu organizācijas Jūras vides aizsardzības komitejas (IMO MEPC) rezolūcijā 58/7. </w:t>
            </w:r>
          </w:p>
          <w:p w:rsidR="00550BCE" w:rsidRPr="008C0036" w:rsidRDefault="00550BCE" w:rsidP="00550BCE">
            <w:pPr>
              <w:pStyle w:val="Title"/>
              <w:jc w:val="both"/>
              <w:rPr>
                <w:b w:val="0"/>
                <w:sz w:val="24"/>
                <w:szCs w:val="24"/>
              </w:rPr>
            </w:pPr>
          </w:p>
          <w:p w:rsidR="00550BCE" w:rsidRPr="008C0036" w:rsidRDefault="00550BCE" w:rsidP="00550BCE">
            <w:pPr>
              <w:pStyle w:val="Title"/>
              <w:jc w:val="both"/>
              <w:rPr>
                <w:b w:val="0"/>
                <w:sz w:val="24"/>
                <w:szCs w:val="24"/>
              </w:rPr>
            </w:pPr>
            <w:r w:rsidRPr="008C0036">
              <w:rPr>
                <w:b w:val="0"/>
                <w:sz w:val="24"/>
                <w:szCs w:val="24"/>
              </w:rPr>
              <w:t>Jēdziens „</w:t>
            </w:r>
            <w:r w:rsidR="00E16DD8" w:rsidRPr="008C0036">
              <w:rPr>
                <w:b w:val="0"/>
                <w:sz w:val="24"/>
                <w:szCs w:val="24"/>
              </w:rPr>
              <w:t>minimālās formalitātes”</w:t>
            </w:r>
            <w:r w:rsidRPr="008C0036">
              <w:rPr>
                <w:b w:val="0"/>
                <w:sz w:val="24"/>
                <w:szCs w:val="24"/>
              </w:rPr>
              <w:t xml:space="preserve"> vienošanās ietvaros lietots Helsinku komisijas rokasgrāmatas „Par sadarbību jūras piesārņojuma seku likvidācijā” 1.sējuma 8.nodaļas izpratnē. </w:t>
            </w:r>
          </w:p>
          <w:p w:rsidR="0057260A" w:rsidRPr="008C0036" w:rsidRDefault="00550BCE" w:rsidP="00DD1125">
            <w:pPr>
              <w:pStyle w:val="Title"/>
              <w:jc w:val="both"/>
              <w:rPr>
                <w:b w:val="0"/>
                <w:sz w:val="24"/>
                <w:szCs w:val="24"/>
              </w:rPr>
            </w:pPr>
            <w:r w:rsidRPr="008C0036">
              <w:rPr>
                <w:b w:val="0"/>
                <w:sz w:val="24"/>
                <w:szCs w:val="24"/>
              </w:rPr>
              <w:t>Minētajā rokasgrāmatā noteiktās formalitāšu procedūras izmantojamas veicot piesārņojuma likvidēšanas darbu vadību II un III darbības līmeņa gadījumā un šī norma Latvijas Republikas tiesību aktos nostiprināta ar Minis</w:t>
            </w:r>
            <w:r w:rsidR="00E16DD8" w:rsidRPr="008C0036">
              <w:rPr>
                <w:b w:val="0"/>
                <w:sz w:val="24"/>
                <w:szCs w:val="24"/>
              </w:rPr>
              <w:t>tru kabineta 2010.gada 21.maija</w:t>
            </w:r>
            <w:r w:rsidRPr="008C0036">
              <w:rPr>
                <w:b w:val="0"/>
                <w:sz w:val="24"/>
                <w:szCs w:val="24"/>
              </w:rPr>
              <w:t xml:space="preserve"> rīkojumu Nr.283 „Par Nacionālo gatavības plānu naftas, bīstamo vai kaitīgo vielu piesārņojuma gadījumiem jūrā” apstiprinātā plāna 42.4. apakšpunktā. Augstāk minētajā rokasgrāmatā noteiktās minimālo formalitāšu procedūras ietver virkni administratīvo un organizatorisko pasākumu, kas nodrošina netraucētu palīdzības sniegšanu citas valsts ūdeņos, reaģējot uz piesārņojuma negadījumiem jūrā, tai skaitā, valsts īpašumā esošu kā arī valsts nolīgtu tehnisko resursu (gaisa kuģu, kuģu, sauszemes transporta) un cilvēkresursu transporta pārrobežu kustību, muitas režīma atvieglojumus, atsevišķu nodokļu atbrīvojumu, darba drošības uz sauszemes prasības, tranzītu caur trešajām valstīm utml.</w:t>
            </w:r>
          </w:p>
        </w:tc>
      </w:tr>
      <w:tr w:rsidR="008B5CF8" w:rsidRPr="008C0036" w:rsidTr="008B5CF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spacing w:before="100" w:beforeAutospacing="1" w:after="100" w:afterAutospacing="1" w:line="360" w:lineRule="auto"/>
              <w:rPr>
                <w:rFonts w:cs="Times New Roman"/>
                <w:sz w:val="24"/>
                <w:szCs w:val="24"/>
                <w:lang w:val="lv-LV" w:eastAsia="lv-LV" w:bidi="ar-SA"/>
              </w:rPr>
            </w:pPr>
            <w:r w:rsidRPr="008C0036">
              <w:rPr>
                <w:rFonts w:cs="Times New Roman"/>
                <w:sz w:val="24"/>
                <w:szCs w:val="24"/>
                <w:lang w:val="lv-LV" w:eastAsia="lv-LV" w:bidi="ar-SA"/>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sz w:val="24"/>
                <w:szCs w:val="24"/>
                <w:lang w:val="lv-LV" w:eastAsia="lv-LV" w:bidi="ar-SA"/>
              </w:rPr>
            </w:pPr>
            <w:r w:rsidRPr="008C0036">
              <w:rPr>
                <w:rFonts w:cs="Times New Roman"/>
                <w:sz w:val="24"/>
                <w:szCs w:val="24"/>
                <w:lang w:val="lv-LV" w:eastAsia="lv-LV" w:bidi="ar-SA"/>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57260A" w:rsidRPr="008C0036" w:rsidRDefault="0057260A" w:rsidP="0057260A">
            <w:pPr>
              <w:pStyle w:val="naiskr"/>
              <w:spacing w:before="0" w:after="0"/>
              <w:jc w:val="both"/>
            </w:pPr>
            <w:r w:rsidRPr="008C0036">
              <w:t>Nacionālo bruņoto spēku Jūras spēku flotile,</w:t>
            </w:r>
          </w:p>
          <w:p w:rsidR="0057260A" w:rsidRPr="008C0036" w:rsidRDefault="0057260A" w:rsidP="0057260A">
            <w:pPr>
              <w:pStyle w:val="naiskr"/>
              <w:spacing w:before="0" w:after="0"/>
              <w:jc w:val="both"/>
            </w:pPr>
            <w:r w:rsidRPr="008C0036">
              <w:t xml:space="preserve">Valsts vides dienests, </w:t>
            </w:r>
          </w:p>
          <w:p w:rsidR="008B5CF8" w:rsidRPr="008C0036" w:rsidRDefault="0057260A" w:rsidP="0057260A">
            <w:pPr>
              <w:jc w:val="both"/>
              <w:rPr>
                <w:rFonts w:cs="Times New Roman"/>
                <w:color w:val="414142"/>
                <w:sz w:val="24"/>
                <w:szCs w:val="24"/>
                <w:lang w:val="lv-LV" w:eastAsia="lv-LV" w:bidi="ar-SA"/>
              </w:rPr>
            </w:pPr>
            <w:proofErr w:type="spellStart"/>
            <w:r w:rsidRPr="008C0036">
              <w:rPr>
                <w:rFonts w:cs="Times New Roman"/>
                <w:sz w:val="24"/>
                <w:szCs w:val="24"/>
              </w:rPr>
              <w:t>Igaunijas</w:t>
            </w:r>
            <w:proofErr w:type="spellEnd"/>
            <w:r w:rsidRPr="008C0036">
              <w:rPr>
                <w:rFonts w:cs="Times New Roman"/>
                <w:sz w:val="24"/>
                <w:szCs w:val="24"/>
              </w:rPr>
              <w:t xml:space="preserve"> </w:t>
            </w:r>
            <w:proofErr w:type="spellStart"/>
            <w:r w:rsidRPr="008C0036">
              <w:rPr>
                <w:rFonts w:cs="Times New Roman"/>
                <w:sz w:val="24"/>
                <w:szCs w:val="24"/>
              </w:rPr>
              <w:t>Iekšlietu</w:t>
            </w:r>
            <w:proofErr w:type="spellEnd"/>
            <w:r w:rsidRPr="008C0036">
              <w:rPr>
                <w:rFonts w:cs="Times New Roman"/>
                <w:sz w:val="24"/>
                <w:szCs w:val="24"/>
              </w:rPr>
              <w:t xml:space="preserve"> </w:t>
            </w:r>
            <w:proofErr w:type="spellStart"/>
            <w:r w:rsidRPr="008C0036">
              <w:rPr>
                <w:rFonts w:cs="Times New Roman"/>
                <w:sz w:val="24"/>
                <w:szCs w:val="24"/>
              </w:rPr>
              <w:t>ministrijas</w:t>
            </w:r>
            <w:proofErr w:type="spellEnd"/>
            <w:r w:rsidRPr="008C0036">
              <w:rPr>
                <w:rFonts w:cs="Times New Roman"/>
                <w:sz w:val="24"/>
                <w:szCs w:val="24"/>
              </w:rPr>
              <w:t xml:space="preserve"> </w:t>
            </w:r>
            <w:proofErr w:type="spellStart"/>
            <w:r w:rsidRPr="008C0036">
              <w:rPr>
                <w:rFonts w:cs="Times New Roman"/>
                <w:sz w:val="24"/>
                <w:szCs w:val="24"/>
              </w:rPr>
              <w:t>Migrācijas</w:t>
            </w:r>
            <w:proofErr w:type="spellEnd"/>
            <w:r w:rsidRPr="008C0036">
              <w:rPr>
                <w:rFonts w:cs="Times New Roman"/>
                <w:sz w:val="24"/>
                <w:szCs w:val="24"/>
              </w:rPr>
              <w:t xml:space="preserve"> un </w:t>
            </w:r>
            <w:proofErr w:type="spellStart"/>
            <w:r w:rsidRPr="008C0036">
              <w:rPr>
                <w:rFonts w:cs="Times New Roman"/>
                <w:sz w:val="24"/>
                <w:szCs w:val="24"/>
              </w:rPr>
              <w:t>robežpolitikas</w:t>
            </w:r>
            <w:proofErr w:type="spellEnd"/>
            <w:r w:rsidRPr="008C0036">
              <w:rPr>
                <w:rFonts w:cs="Times New Roman"/>
                <w:sz w:val="24"/>
                <w:szCs w:val="24"/>
              </w:rPr>
              <w:t xml:space="preserve"> departaments.</w:t>
            </w:r>
          </w:p>
        </w:tc>
      </w:tr>
      <w:tr w:rsidR="008B5CF8" w:rsidRPr="008C0036" w:rsidTr="008B5CF8">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spacing w:before="100" w:beforeAutospacing="1" w:after="100" w:afterAutospacing="1" w:line="360" w:lineRule="auto"/>
              <w:rPr>
                <w:rFonts w:cs="Times New Roman"/>
                <w:sz w:val="24"/>
                <w:szCs w:val="24"/>
                <w:lang w:val="lv-LV" w:eastAsia="lv-LV" w:bidi="ar-SA"/>
              </w:rPr>
            </w:pPr>
            <w:r w:rsidRPr="008C0036">
              <w:rPr>
                <w:rFonts w:cs="Times New Roman"/>
                <w:sz w:val="24"/>
                <w:szCs w:val="24"/>
                <w:lang w:val="lv-LV" w:eastAsia="lv-LV" w:bidi="ar-SA"/>
              </w:rPr>
              <w:t>4.</w:t>
            </w:r>
          </w:p>
        </w:tc>
        <w:tc>
          <w:tcPr>
            <w:tcW w:w="155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sz w:val="24"/>
                <w:szCs w:val="24"/>
                <w:lang w:val="lv-LV" w:eastAsia="lv-LV" w:bidi="ar-SA"/>
              </w:rPr>
            </w:pPr>
            <w:r w:rsidRPr="008C0036">
              <w:rPr>
                <w:rFonts w:cs="Times New Roman"/>
                <w:sz w:val="24"/>
                <w:szCs w:val="24"/>
                <w:lang w:val="lv-LV" w:eastAsia="lv-LV" w:bidi="ar-SA"/>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8B5CF8" w:rsidRPr="008C0036" w:rsidRDefault="00A70276" w:rsidP="001A7E06">
            <w:pPr>
              <w:jc w:val="both"/>
              <w:rPr>
                <w:rFonts w:cs="Times New Roman"/>
                <w:color w:val="414142"/>
                <w:sz w:val="24"/>
                <w:szCs w:val="24"/>
                <w:lang w:val="lv-LV" w:eastAsia="lv-LV" w:bidi="ar-SA"/>
              </w:rPr>
            </w:pPr>
            <w:r w:rsidRPr="008C0036">
              <w:rPr>
                <w:rFonts w:cs="Times New Roman"/>
                <w:sz w:val="24"/>
                <w:szCs w:val="24"/>
                <w:lang w:val="lv-LV" w:eastAsia="lv-LV" w:bidi="ar-SA"/>
              </w:rPr>
              <w:t xml:space="preserve">Ņemot vērā vienošanās piemērošanas </w:t>
            </w:r>
            <w:r w:rsidR="002910A9" w:rsidRPr="008C0036">
              <w:rPr>
                <w:rFonts w:cs="Times New Roman"/>
                <w:sz w:val="24"/>
                <w:szCs w:val="24"/>
                <w:lang w:val="lv-LV" w:eastAsia="lv-LV" w:bidi="ar-SA"/>
              </w:rPr>
              <w:t>apstākļus</w:t>
            </w:r>
            <w:r w:rsidRPr="008C0036">
              <w:rPr>
                <w:rFonts w:cs="Times New Roman"/>
                <w:sz w:val="24"/>
                <w:szCs w:val="24"/>
                <w:lang w:val="lv-LV" w:eastAsia="lv-LV" w:bidi="ar-SA"/>
              </w:rPr>
              <w:t>, f</w:t>
            </w:r>
            <w:r w:rsidR="0057260A" w:rsidRPr="008C0036">
              <w:rPr>
                <w:rFonts w:cs="Times New Roman"/>
                <w:sz w:val="24"/>
                <w:szCs w:val="24"/>
                <w:lang w:val="lv-LV" w:eastAsia="lv-LV" w:bidi="ar-SA"/>
              </w:rPr>
              <w:t xml:space="preserve">inanšu līdzekļi, kas saistīti ar Vienošanās 7.pantā </w:t>
            </w:r>
            <w:r w:rsidR="0057260A" w:rsidRPr="008C0036">
              <w:rPr>
                <w:rFonts w:cs="Times New Roman"/>
                <w:sz w:val="24"/>
                <w:szCs w:val="24"/>
                <w:lang w:val="lv-LV" w:eastAsia="lv-LV" w:bidi="ar-SA"/>
              </w:rPr>
              <w:lastRenderedPageBreak/>
              <w:t>no</w:t>
            </w:r>
            <w:r w:rsidRPr="008C0036">
              <w:rPr>
                <w:rFonts w:cs="Times New Roman"/>
                <w:sz w:val="24"/>
                <w:szCs w:val="24"/>
                <w:lang w:val="lv-LV" w:eastAsia="lv-LV" w:bidi="ar-SA"/>
              </w:rPr>
              <w:t>rādīto nosacījumu iestāšanos</w:t>
            </w:r>
            <w:r w:rsidR="008050CF">
              <w:rPr>
                <w:rFonts w:cs="Times New Roman"/>
                <w:sz w:val="24"/>
                <w:szCs w:val="24"/>
                <w:lang w:val="lv-LV" w:eastAsia="lv-LV" w:bidi="ar-SA"/>
              </w:rPr>
              <w:t>,</w:t>
            </w:r>
            <w:r w:rsidRPr="008C0036">
              <w:rPr>
                <w:rFonts w:cs="Times New Roman"/>
                <w:sz w:val="24"/>
                <w:szCs w:val="24"/>
                <w:lang w:val="lv-LV" w:eastAsia="lv-LV" w:bidi="ar-SA"/>
              </w:rPr>
              <w:t xml:space="preserve"> netiek plānoti Aizsardzības </w:t>
            </w:r>
            <w:r w:rsidR="002910A9" w:rsidRPr="008C0036">
              <w:rPr>
                <w:rFonts w:cs="Times New Roman"/>
                <w:sz w:val="24"/>
                <w:szCs w:val="24"/>
                <w:lang w:val="lv-LV" w:eastAsia="lv-LV" w:bidi="ar-SA"/>
              </w:rPr>
              <w:t xml:space="preserve">ministrijas </w:t>
            </w:r>
            <w:r w:rsidR="001A7E06">
              <w:rPr>
                <w:rFonts w:cs="Times New Roman"/>
                <w:sz w:val="24"/>
                <w:szCs w:val="24"/>
                <w:lang w:val="lv-LV" w:eastAsia="lv-LV" w:bidi="ar-SA"/>
              </w:rPr>
              <w:t>budžetā.</w:t>
            </w:r>
            <w:r w:rsidRPr="008C0036">
              <w:rPr>
                <w:rFonts w:cs="Times New Roman"/>
                <w:sz w:val="24"/>
                <w:szCs w:val="24"/>
                <w:lang w:val="lv-LV" w:eastAsia="lv-LV" w:bidi="ar-SA"/>
              </w:rPr>
              <w:t xml:space="preserve"> </w:t>
            </w:r>
            <w:r w:rsidR="001A7E06">
              <w:rPr>
                <w:rFonts w:cs="Times New Roman"/>
                <w:sz w:val="24"/>
                <w:szCs w:val="24"/>
                <w:lang w:val="lv-LV" w:eastAsia="lv-LV" w:bidi="ar-SA"/>
              </w:rPr>
              <w:t>K</w:t>
            </w:r>
            <w:r w:rsidRPr="008C0036">
              <w:rPr>
                <w:rFonts w:cs="Times New Roman"/>
                <w:sz w:val="24"/>
                <w:szCs w:val="24"/>
                <w:lang w:val="lv-LV" w:eastAsia="lv-LV" w:bidi="ar-SA"/>
              </w:rPr>
              <w:t xml:space="preserve">atrā konkrētā gadījumā </w:t>
            </w:r>
            <w:r w:rsidR="001A7E06">
              <w:rPr>
                <w:rFonts w:cs="Times New Roman"/>
                <w:sz w:val="24"/>
                <w:szCs w:val="24"/>
                <w:lang w:val="lv-LV" w:eastAsia="lv-LV" w:bidi="ar-SA"/>
              </w:rPr>
              <w:t xml:space="preserve">jautājumu par </w:t>
            </w:r>
            <w:r w:rsidRPr="008C0036">
              <w:rPr>
                <w:rFonts w:cs="Times New Roman"/>
                <w:sz w:val="24"/>
                <w:szCs w:val="24"/>
                <w:lang w:val="lv-LV" w:eastAsia="lv-LV" w:bidi="ar-SA"/>
              </w:rPr>
              <w:t>izdevumu apmēr</w:t>
            </w:r>
            <w:r w:rsidR="001A7E06">
              <w:rPr>
                <w:rFonts w:cs="Times New Roman"/>
                <w:sz w:val="24"/>
                <w:szCs w:val="24"/>
                <w:lang w:val="lv-LV" w:eastAsia="lv-LV" w:bidi="ar-SA"/>
              </w:rPr>
              <w:t>u</w:t>
            </w:r>
            <w:r w:rsidRPr="008C0036">
              <w:rPr>
                <w:rFonts w:cs="Times New Roman"/>
                <w:sz w:val="24"/>
                <w:szCs w:val="24"/>
                <w:lang w:val="lv-LV" w:eastAsia="lv-LV" w:bidi="ar-SA"/>
              </w:rPr>
              <w:t xml:space="preserve"> un </w:t>
            </w:r>
            <w:r w:rsidR="001A7E06">
              <w:rPr>
                <w:rFonts w:cs="Times New Roman"/>
                <w:sz w:val="24"/>
                <w:szCs w:val="24"/>
                <w:lang w:val="lv-LV" w:eastAsia="lv-LV" w:bidi="ar-SA"/>
              </w:rPr>
              <w:t>to avotu lemj Ministru kabinetā</w:t>
            </w:r>
            <w:r w:rsidR="002910A9" w:rsidRPr="008C0036">
              <w:rPr>
                <w:rStyle w:val="st"/>
                <w:rFonts w:cs="Times New Roman"/>
                <w:b/>
                <w:sz w:val="24"/>
                <w:szCs w:val="24"/>
                <w:lang w:val="lv-LV"/>
              </w:rPr>
              <w:t>.</w:t>
            </w:r>
          </w:p>
        </w:tc>
      </w:tr>
    </w:tbl>
    <w:p w:rsidR="0057260A" w:rsidRPr="008C0036" w:rsidRDefault="008B5CF8" w:rsidP="0057260A">
      <w:pPr>
        <w:pStyle w:val="naiskr"/>
        <w:tabs>
          <w:tab w:val="left" w:pos="2628"/>
        </w:tabs>
        <w:spacing w:before="0" w:after="0"/>
        <w:rPr>
          <w:rFonts w:ascii="Arial" w:hAnsi="Arial" w:cs="Arial"/>
          <w:color w:val="414142"/>
        </w:rPr>
      </w:pPr>
      <w:r w:rsidRPr="008C0036">
        <w:rPr>
          <w:rFonts w:ascii="Arial" w:hAnsi="Arial" w:cs="Arial"/>
          <w:color w:val="414142"/>
        </w:rPr>
        <w:lastRenderedPageBreak/>
        <w:t> </w:t>
      </w:r>
    </w:p>
    <w:p w:rsidR="008B5CF8" w:rsidRPr="008C0036" w:rsidRDefault="00AC38B8" w:rsidP="00E16DD8">
      <w:pPr>
        <w:pStyle w:val="naiskr"/>
        <w:tabs>
          <w:tab w:val="left" w:pos="2628"/>
        </w:tabs>
        <w:spacing w:before="0" w:after="0"/>
        <w:rPr>
          <w:b/>
          <w:sz w:val="22"/>
          <w:szCs w:val="22"/>
        </w:rPr>
      </w:pPr>
      <w:r w:rsidRPr="008C0036">
        <w:rPr>
          <w:b/>
          <w:sz w:val="22"/>
          <w:szCs w:val="22"/>
        </w:rPr>
        <w:t>I</w:t>
      </w:r>
      <w:r w:rsidR="0057260A" w:rsidRPr="008C0036">
        <w:rPr>
          <w:b/>
          <w:sz w:val="22"/>
          <w:szCs w:val="22"/>
        </w:rPr>
        <w:t>I.- IV.sadaļa - nav attiecināms.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8"/>
        <w:gridCol w:w="1761"/>
        <w:gridCol w:w="680"/>
        <w:gridCol w:w="2092"/>
        <w:gridCol w:w="3465"/>
      </w:tblGrid>
      <w:tr w:rsidR="008B5CF8" w:rsidRPr="008C0036" w:rsidTr="002461B8">
        <w:trPr>
          <w:tblCellSpacing w:w="15" w:type="dxa"/>
        </w:trPr>
        <w:tc>
          <w:tcPr>
            <w:tcW w:w="4965" w:type="pct"/>
            <w:gridSpan w:val="5"/>
            <w:tcBorders>
              <w:top w:val="outset" w:sz="6" w:space="0" w:color="auto"/>
              <w:left w:val="outset" w:sz="6" w:space="0" w:color="auto"/>
              <w:bottom w:val="outset" w:sz="6" w:space="0" w:color="auto"/>
              <w:right w:val="outset" w:sz="6" w:space="0" w:color="auto"/>
            </w:tcBorders>
            <w:vAlign w:val="center"/>
            <w:hideMark/>
          </w:tcPr>
          <w:p w:rsidR="008B5CF8" w:rsidRPr="008C0036" w:rsidRDefault="008B5CF8" w:rsidP="002461B8">
            <w:pPr>
              <w:ind w:firstLine="301"/>
              <w:jc w:val="center"/>
              <w:rPr>
                <w:rFonts w:cs="Times New Roman"/>
                <w:b/>
                <w:bCs/>
                <w:sz w:val="24"/>
                <w:szCs w:val="24"/>
                <w:lang w:val="lv-LV" w:eastAsia="lv-LV" w:bidi="ar-SA"/>
              </w:rPr>
            </w:pPr>
            <w:r w:rsidRPr="008C0036">
              <w:rPr>
                <w:rFonts w:cs="Times New Roman"/>
                <w:b/>
                <w:bCs/>
                <w:sz w:val="24"/>
                <w:szCs w:val="24"/>
                <w:lang w:val="lv-LV" w:eastAsia="lv-LV" w:bidi="ar-SA"/>
              </w:rPr>
              <w:t>V. Tiesību akta projekta atbilstība Latvijas Republikas starptautiskajām saistībām</w:t>
            </w:r>
          </w:p>
        </w:tc>
      </w:tr>
      <w:tr w:rsidR="008B5CF8" w:rsidRPr="008C0036" w:rsidTr="002461B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ascii="Arial" w:hAnsi="Arial" w:cs="Arial"/>
                <w:color w:val="414142"/>
                <w:lang w:val="lv-LV" w:eastAsia="lv-LV" w:bidi="ar-SA"/>
              </w:rPr>
            </w:pPr>
            <w:r w:rsidRPr="008C0036">
              <w:rPr>
                <w:rFonts w:ascii="Arial" w:hAnsi="Arial" w:cs="Arial"/>
                <w:color w:val="414142"/>
                <w:lang w:val="lv-LV" w:eastAsia="lv-LV" w:bidi="ar-SA"/>
              </w:rPr>
              <w:t>1.</w:t>
            </w:r>
          </w:p>
        </w:tc>
        <w:tc>
          <w:tcPr>
            <w:tcW w:w="1429" w:type="pct"/>
            <w:gridSpan w:val="2"/>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sz w:val="24"/>
                <w:szCs w:val="24"/>
                <w:lang w:val="lv-LV" w:eastAsia="lv-LV" w:bidi="ar-SA"/>
              </w:rPr>
            </w:pPr>
            <w:r w:rsidRPr="008C0036">
              <w:rPr>
                <w:rFonts w:cs="Times New Roman"/>
                <w:sz w:val="24"/>
                <w:szCs w:val="24"/>
                <w:lang w:val="lv-LV" w:eastAsia="lv-LV" w:bidi="ar-SA"/>
              </w:rPr>
              <w:t>Saistības pret Eiropas Savienību</w:t>
            </w:r>
          </w:p>
        </w:tc>
        <w:tc>
          <w:tcPr>
            <w:tcW w:w="3253" w:type="pct"/>
            <w:gridSpan w:val="2"/>
            <w:tcBorders>
              <w:top w:val="outset" w:sz="6" w:space="0" w:color="auto"/>
              <w:left w:val="outset" w:sz="6" w:space="0" w:color="auto"/>
              <w:bottom w:val="outset" w:sz="6" w:space="0" w:color="auto"/>
              <w:right w:val="outset" w:sz="6" w:space="0" w:color="auto"/>
            </w:tcBorders>
            <w:hideMark/>
          </w:tcPr>
          <w:p w:rsidR="008B5CF8" w:rsidRPr="008C0036" w:rsidRDefault="00115D9D" w:rsidP="000E4275">
            <w:pPr>
              <w:ind w:left="57"/>
              <w:jc w:val="both"/>
              <w:rPr>
                <w:rFonts w:cs="Times New Roman"/>
                <w:sz w:val="24"/>
                <w:szCs w:val="24"/>
                <w:lang w:val="lv-LV"/>
              </w:rPr>
            </w:pPr>
            <w:r w:rsidRPr="008C0036">
              <w:rPr>
                <w:rFonts w:cs="Times New Roman"/>
                <w:sz w:val="24"/>
                <w:szCs w:val="24"/>
                <w:lang w:val="lv-LV"/>
              </w:rPr>
              <w:t>Nav.</w:t>
            </w:r>
          </w:p>
        </w:tc>
      </w:tr>
      <w:tr w:rsidR="008B5CF8" w:rsidRPr="008C0036" w:rsidTr="002461B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ascii="Arial" w:hAnsi="Arial" w:cs="Arial"/>
                <w:color w:val="414142"/>
                <w:lang w:val="lv-LV" w:eastAsia="lv-LV" w:bidi="ar-SA"/>
              </w:rPr>
            </w:pPr>
            <w:r w:rsidRPr="008C0036">
              <w:rPr>
                <w:rFonts w:ascii="Arial" w:hAnsi="Arial" w:cs="Arial"/>
                <w:color w:val="414142"/>
                <w:lang w:val="lv-LV" w:eastAsia="lv-LV" w:bidi="ar-SA"/>
              </w:rPr>
              <w:t>2.</w:t>
            </w:r>
          </w:p>
        </w:tc>
        <w:tc>
          <w:tcPr>
            <w:tcW w:w="1429" w:type="pct"/>
            <w:gridSpan w:val="2"/>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sz w:val="24"/>
                <w:szCs w:val="24"/>
                <w:lang w:val="lv-LV" w:eastAsia="lv-LV" w:bidi="ar-SA"/>
              </w:rPr>
            </w:pPr>
            <w:r w:rsidRPr="008C0036">
              <w:rPr>
                <w:rFonts w:cs="Times New Roman"/>
                <w:sz w:val="24"/>
                <w:szCs w:val="24"/>
                <w:lang w:val="lv-LV" w:eastAsia="lv-LV" w:bidi="ar-SA"/>
              </w:rPr>
              <w:t>Citas starptautiskās saistības</w:t>
            </w:r>
          </w:p>
        </w:tc>
        <w:tc>
          <w:tcPr>
            <w:tcW w:w="3253" w:type="pct"/>
            <w:gridSpan w:val="2"/>
            <w:tcBorders>
              <w:top w:val="outset" w:sz="6" w:space="0" w:color="auto"/>
              <w:left w:val="outset" w:sz="6" w:space="0" w:color="auto"/>
              <w:bottom w:val="outset" w:sz="6" w:space="0" w:color="auto"/>
              <w:right w:val="outset" w:sz="6" w:space="0" w:color="auto"/>
            </w:tcBorders>
            <w:hideMark/>
          </w:tcPr>
          <w:p w:rsidR="0057260A" w:rsidRPr="008C0036" w:rsidRDefault="0057260A" w:rsidP="00CB29C5">
            <w:pPr>
              <w:jc w:val="both"/>
              <w:rPr>
                <w:rFonts w:cs="Times New Roman"/>
                <w:sz w:val="24"/>
                <w:szCs w:val="24"/>
                <w:lang w:val="lv-LV"/>
              </w:rPr>
            </w:pPr>
            <w:r w:rsidRPr="008C0036">
              <w:rPr>
                <w:rFonts w:cs="Times New Roman"/>
                <w:sz w:val="24"/>
                <w:szCs w:val="24"/>
                <w:lang w:val="lv-LV"/>
              </w:rPr>
              <w:t>OPRC konvencijas 10.pants, kas nosaka - dalībvalstis cenšas noslēgt divpusējus un daudzpusējus līgumus par gatavību un reaģēšanu naftas piesārņojuma gadījumā.</w:t>
            </w:r>
          </w:p>
          <w:p w:rsidR="000E4275" w:rsidRPr="008C0036" w:rsidRDefault="0057260A" w:rsidP="00CB29C5">
            <w:pPr>
              <w:jc w:val="both"/>
              <w:rPr>
                <w:sz w:val="24"/>
                <w:szCs w:val="24"/>
                <w:lang w:val="lv-LV"/>
              </w:rPr>
            </w:pPr>
            <w:r w:rsidRPr="008C0036">
              <w:rPr>
                <w:rFonts w:cs="Times New Roman"/>
                <w:sz w:val="24"/>
                <w:szCs w:val="24"/>
                <w:lang w:val="lv-LV"/>
              </w:rPr>
              <w:t>Hel</w:t>
            </w:r>
            <w:r w:rsidR="00CB29C5" w:rsidRPr="008C0036">
              <w:rPr>
                <w:rFonts w:cs="Times New Roman"/>
                <w:sz w:val="24"/>
                <w:szCs w:val="24"/>
                <w:lang w:val="lv-LV"/>
              </w:rPr>
              <w:t xml:space="preserve">sinku konvencijas VII pielikuma „Rīcības piesārņojuma gadījumos” </w:t>
            </w:r>
            <w:r w:rsidRPr="008C0036">
              <w:rPr>
                <w:rFonts w:cs="Times New Roman"/>
                <w:sz w:val="24"/>
                <w:szCs w:val="24"/>
                <w:lang w:val="lv-LV"/>
              </w:rPr>
              <w:t>2.</w:t>
            </w:r>
            <w:r w:rsidR="00CB29C5" w:rsidRPr="008C0036">
              <w:rPr>
                <w:rFonts w:cs="Times New Roman"/>
                <w:sz w:val="24"/>
                <w:szCs w:val="24"/>
                <w:lang w:val="lv-LV"/>
              </w:rPr>
              <w:t>noteikums</w:t>
            </w:r>
            <w:r w:rsidRPr="008C0036">
              <w:rPr>
                <w:rFonts w:cs="Times New Roman"/>
                <w:sz w:val="24"/>
                <w:szCs w:val="24"/>
                <w:lang w:val="lv-LV"/>
              </w:rPr>
              <w:t>, kas nosaka – katra dalībvalsts sadarbībā ar citām dalībvalstīm sagatavos divpusējus un daudzpusējus plānus kopīgai reaģēšanai piesārņojuma negadījumos.</w:t>
            </w:r>
            <w:r w:rsidR="000E4275" w:rsidRPr="008C0036">
              <w:rPr>
                <w:sz w:val="24"/>
                <w:szCs w:val="24"/>
                <w:lang w:val="lv-LV"/>
              </w:rPr>
              <w:t xml:space="preserve"> </w:t>
            </w:r>
          </w:p>
          <w:p w:rsidR="008B5CF8" w:rsidRPr="008C0036" w:rsidRDefault="000E4275" w:rsidP="00CB29C5">
            <w:pPr>
              <w:jc w:val="both"/>
              <w:rPr>
                <w:rFonts w:cs="Times New Roman"/>
                <w:sz w:val="24"/>
                <w:szCs w:val="24"/>
                <w:lang w:val="lv-LV" w:eastAsia="lv-LV" w:bidi="ar-SA"/>
              </w:rPr>
            </w:pPr>
            <w:r w:rsidRPr="008C0036">
              <w:rPr>
                <w:sz w:val="24"/>
                <w:szCs w:val="24"/>
                <w:lang w:val="lv-LV"/>
              </w:rPr>
              <w:t xml:space="preserve">2007.gadā pieņemtais HELCOM Baltijas jūras rīcības plāns paredz pasākumus </w:t>
            </w:r>
            <w:r w:rsidRPr="008C0036">
              <w:rPr>
                <w:noProof/>
                <w:sz w:val="24"/>
                <w:szCs w:val="24"/>
                <w:lang w:val="lv-LV"/>
              </w:rPr>
              <w:t>efektīvai reaģētspējai jūras piesārņojuma negadījumu situācijās</w:t>
            </w:r>
            <w:r w:rsidRPr="008C0036">
              <w:rPr>
                <w:sz w:val="24"/>
                <w:szCs w:val="24"/>
                <w:lang w:val="lv-LV"/>
              </w:rPr>
              <w:t>. 2013.gada 3.oktobrī apstiprinātā HELCOM Ministru deklarācija uzsver nepieciešamību īstenot starptautiskā projekta „</w:t>
            </w:r>
            <w:r w:rsidRPr="008C0036">
              <w:rPr>
                <w:noProof/>
                <w:sz w:val="24"/>
                <w:szCs w:val="24"/>
                <w:lang w:val="lv-LV"/>
              </w:rPr>
              <w:t xml:space="preserve">Naftas </w:t>
            </w:r>
            <w:r w:rsidRPr="008C0036">
              <w:rPr>
                <w:sz w:val="24"/>
                <w:szCs w:val="24"/>
                <w:lang w:val="lv-LV"/>
              </w:rPr>
              <w:t>un bīstamo vielu noplūdes risks Baltijas jūras apakšreģionos” BRISK (2009 – 2012) rekomendācijas un veikt citus pasākumus reaģētspējas un sadarbības veicināšanai.</w:t>
            </w:r>
          </w:p>
        </w:tc>
      </w:tr>
      <w:tr w:rsidR="008B5CF8" w:rsidRPr="008C0036" w:rsidTr="002461B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ascii="Arial" w:hAnsi="Arial" w:cs="Arial"/>
                <w:color w:val="414142"/>
                <w:lang w:val="lv-LV" w:eastAsia="lv-LV" w:bidi="ar-SA"/>
              </w:rPr>
            </w:pPr>
            <w:r w:rsidRPr="008C0036">
              <w:rPr>
                <w:rFonts w:ascii="Arial" w:hAnsi="Arial" w:cs="Arial"/>
                <w:color w:val="414142"/>
                <w:lang w:val="lv-LV" w:eastAsia="lv-LV" w:bidi="ar-SA"/>
              </w:rPr>
              <w:t>3.</w:t>
            </w:r>
          </w:p>
        </w:tc>
        <w:tc>
          <w:tcPr>
            <w:tcW w:w="1429" w:type="pct"/>
            <w:gridSpan w:val="2"/>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sz w:val="24"/>
                <w:szCs w:val="24"/>
                <w:lang w:val="lv-LV" w:eastAsia="lv-LV" w:bidi="ar-SA"/>
              </w:rPr>
            </w:pPr>
            <w:r w:rsidRPr="008C0036">
              <w:rPr>
                <w:rFonts w:cs="Times New Roman"/>
                <w:sz w:val="24"/>
                <w:szCs w:val="24"/>
                <w:lang w:val="lv-LV" w:eastAsia="lv-LV" w:bidi="ar-SA"/>
              </w:rPr>
              <w:t>Cita informācija</w:t>
            </w:r>
          </w:p>
        </w:tc>
        <w:tc>
          <w:tcPr>
            <w:tcW w:w="3253" w:type="pct"/>
            <w:gridSpan w:val="2"/>
            <w:tcBorders>
              <w:top w:val="outset" w:sz="6" w:space="0" w:color="auto"/>
              <w:left w:val="outset" w:sz="6" w:space="0" w:color="auto"/>
              <w:bottom w:val="outset" w:sz="6" w:space="0" w:color="auto"/>
              <w:right w:val="outset" w:sz="6" w:space="0" w:color="auto"/>
            </w:tcBorders>
            <w:hideMark/>
          </w:tcPr>
          <w:p w:rsidR="008B5CF8" w:rsidRPr="008C0036" w:rsidRDefault="00115D9D" w:rsidP="002461B8">
            <w:pPr>
              <w:rPr>
                <w:rFonts w:cs="Times New Roman"/>
                <w:sz w:val="24"/>
                <w:szCs w:val="24"/>
                <w:lang w:val="lv-LV" w:eastAsia="lv-LV" w:bidi="ar-SA"/>
              </w:rPr>
            </w:pPr>
            <w:r w:rsidRPr="008C0036">
              <w:rPr>
                <w:rFonts w:cs="Times New Roman"/>
                <w:sz w:val="24"/>
                <w:szCs w:val="24"/>
                <w:lang w:val="lv-LV"/>
              </w:rPr>
              <w:t xml:space="preserve">Eiropas Savienības Stratēģija Baltijas jūras reģionam (EP 2009.gada 26.oktobris) un rīcības plāns (prioritāte PA14), kas paredz pārrobežu sadarbību vides piesārņojuma novērtēšanā un novēršanā. </w:t>
            </w:r>
            <w:r w:rsidR="002461B8" w:rsidRPr="008C0036">
              <w:rPr>
                <w:rFonts w:cs="Times New Roman"/>
                <w:sz w:val="24"/>
                <w:szCs w:val="24"/>
                <w:lang w:val="lv-LV"/>
              </w:rPr>
              <w:t>Eiropas komisijas 2006.gada 22.decembra paziņojums „Sadarbība nejaušas vai apzinātas jūras piesārņošanas novēršanā laikposmā no 2007.gada”.</w:t>
            </w:r>
          </w:p>
        </w:tc>
      </w:tr>
      <w:tr w:rsidR="008B5CF8" w:rsidRPr="008C0036" w:rsidTr="002461B8">
        <w:tblPrEx>
          <w:jc w:val="center"/>
        </w:tblPrEx>
        <w:trPr>
          <w:tblCellSpacing w:w="15" w:type="dxa"/>
          <w:jc w:val="center"/>
        </w:trPr>
        <w:tc>
          <w:tcPr>
            <w:tcW w:w="4965" w:type="pct"/>
            <w:gridSpan w:val="5"/>
            <w:tcBorders>
              <w:top w:val="outset" w:sz="6" w:space="0" w:color="auto"/>
              <w:left w:val="outset" w:sz="6" w:space="0" w:color="auto"/>
              <w:bottom w:val="outset" w:sz="6" w:space="0" w:color="auto"/>
              <w:right w:val="outset" w:sz="6" w:space="0" w:color="auto"/>
            </w:tcBorders>
            <w:vAlign w:val="center"/>
            <w:hideMark/>
          </w:tcPr>
          <w:p w:rsidR="008B5CF8" w:rsidRPr="008C0036" w:rsidRDefault="008B5CF8" w:rsidP="002461B8">
            <w:pPr>
              <w:ind w:firstLine="301"/>
              <w:jc w:val="center"/>
              <w:rPr>
                <w:rFonts w:cs="Times New Roman"/>
                <w:b/>
                <w:bCs/>
                <w:sz w:val="24"/>
                <w:szCs w:val="24"/>
                <w:lang w:val="lv-LV" w:eastAsia="lv-LV" w:bidi="ar-SA"/>
              </w:rPr>
            </w:pPr>
            <w:r w:rsidRPr="008C0036">
              <w:rPr>
                <w:rFonts w:cs="Times New Roman"/>
                <w:color w:val="414142"/>
                <w:sz w:val="24"/>
                <w:szCs w:val="24"/>
                <w:lang w:val="lv-LV" w:eastAsia="lv-LV" w:bidi="ar-SA"/>
              </w:rPr>
              <w:t> </w:t>
            </w:r>
            <w:r w:rsidRPr="008C0036">
              <w:rPr>
                <w:rFonts w:cs="Times New Roman"/>
                <w:b/>
                <w:bCs/>
                <w:sz w:val="24"/>
                <w:szCs w:val="24"/>
                <w:lang w:val="lv-LV" w:eastAsia="lv-LV" w:bidi="ar-SA"/>
              </w:rPr>
              <w:t>2.tabula</w:t>
            </w:r>
            <w:r w:rsidRPr="008C0036">
              <w:rPr>
                <w:rFonts w:cs="Times New Roman"/>
                <w:b/>
                <w:bCs/>
                <w:sz w:val="24"/>
                <w:szCs w:val="24"/>
                <w:lang w:val="lv-LV" w:eastAsia="lv-LV" w:bidi="ar-SA"/>
              </w:rPr>
              <w:br/>
              <w:t>Ar tiesību akta projektu izpildītās vai uzņemtās saistības, kas izriet no starptautiskajiem tiesību aktiem vai starptautiskas institūcijas vai organizācijas dokumentiem.</w:t>
            </w:r>
            <w:r w:rsidRPr="008C0036">
              <w:rPr>
                <w:rFonts w:cs="Times New Roman"/>
                <w:b/>
                <w:bCs/>
                <w:sz w:val="24"/>
                <w:szCs w:val="24"/>
                <w:lang w:val="lv-LV" w:eastAsia="lv-LV" w:bidi="ar-SA"/>
              </w:rPr>
              <w:br/>
              <w:t>Pasākumi šo saistību izpildei</w:t>
            </w:r>
          </w:p>
        </w:tc>
      </w:tr>
      <w:tr w:rsidR="008B5CF8" w:rsidRPr="008C0036" w:rsidTr="002461B8">
        <w:tblPrEx>
          <w:jc w:val="center"/>
        </w:tblPrEx>
        <w:trPr>
          <w:tblCellSpacing w:w="15" w:type="dxa"/>
          <w:jc w:val="center"/>
        </w:trPr>
        <w:tc>
          <w:tcPr>
            <w:tcW w:w="1286" w:type="pct"/>
            <w:gridSpan w:val="2"/>
            <w:tcBorders>
              <w:top w:val="outset" w:sz="6" w:space="0" w:color="auto"/>
              <w:left w:val="outset" w:sz="6" w:space="0" w:color="auto"/>
              <w:bottom w:val="outset" w:sz="6" w:space="0" w:color="auto"/>
              <w:right w:val="outset" w:sz="6" w:space="0" w:color="auto"/>
            </w:tcBorders>
            <w:vAlign w:val="center"/>
            <w:hideMark/>
          </w:tcPr>
          <w:p w:rsidR="008B5CF8" w:rsidRPr="008C0036" w:rsidRDefault="008B5CF8" w:rsidP="002461B8">
            <w:pPr>
              <w:rPr>
                <w:rFonts w:cs="Times New Roman"/>
                <w:color w:val="414142"/>
                <w:sz w:val="24"/>
                <w:szCs w:val="24"/>
                <w:lang w:val="lv-LV" w:eastAsia="lv-LV" w:bidi="ar-SA"/>
              </w:rPr>
            </w:pPr>
            <w:r w:rsidRPr="008C0036">
              <w:rPr>
                <w:rFonts w:cs="Times New Roman"/>
                <w:color w:val="414142"/>
                <w:sz w:val="24"/>
                <w:szCs w:val="24"/>
                <w:lang w:val="lv-LV" w:eastAsia="lv-LV" w:bidi="ar-SA"/>
              </w:rPr>
              <w:t xml:space="preserve">Attiecīgā starptautiskā tiesību akta vai starptautiskas institūcijas vai organizācijas </w:t>
            </w:r>
            <w:r w:rsidRPr="008C0036">
              <w:rPr>
                <w:rFonts w:cs="Times New Roman"/>
                <w:color w:val="414142"/>
                <w:sz w:val="24"/>
                <w:szCs w:val="24"/>
                <w:lang w:val="lv-LV" w:eastAsia="lv-LV" w:bidi="ar-SA"/>
              </w:rPr>
              <w:lastRenderedPageBreak/>
              <w:t>dokumenta (turpmāk – starptautiskais dokuments) datums, numurs un nosaukums</w:t>
            </w:r>
          </w:p>
        </w:tc>
        <w:tc>
          <w:tcPr>
            <w:tcW w:w="3661" w:type="pct"/>
            <w:gridSpan w:val="3"/>
            <w:tcBorders>
              <w:top w:val="outset" w:sz="6" w:space="0" w:color="auto"/>
              <w:left w:val="outset" w:sz="6" w:space="0" w:color="auto"/>
              <w:bottom w:val="outset" w:sz="6" w:space="0" w:color="auto"/>
              <w:right w:val="outset" w:sz="6" w:space="0" w:color="auto"/>
            </w:tcBorders>
            <w:hideMark/>
          </w:tcPr>
          <w:p w:rsidR="002461B8" w:rsidRPr="008C0036" w:rsidRDefault="002461B8" w:rsidP="002461B8">
            <w:pPr>
              <w:jc w:val="both"/>
              <w:rPr>
                <w:rFonts w:cs="Times New Roman"/>
                <w:sz w:val="24"/>
                <w:szCs w:val="24"/>
                <w:lang w:val="lv-LV"/>
              </w:rPr>
            </w:pPr>
            <w:r w:rsidRPr="008C0036">
              <w:rPr>
                <w:rFonts w:cs="Times New Roman"/>
                <w:sz w:val="24"/>
                <w:szCs w:val="24"/>
                <w:lang w:val="lv-LV"/>
              </w:rPr>
              <w:lastRenderedPageBreak/>
              <w:t>OPRC konvencijas 10.pants, kas nosaka - dalībvalstis cenšas noslēgt divpusējus un daudzpusējus līgumus par gatavību un reaģēšanu naftas piesārņojuma gadījumā.</w:t>
            </w:r>
          </w:p>
          <w:p w:rsidR="002461B8" w:rsidRPr="008C0036" w:rsidRDefault="002461B8" w:rsidP="002461B8">
            <w:pPr>
              <w:pStyle w:val="naiskr"/>
              <w:spacing w:before="0" w:after="0"/>
              <w:jc w:val="both"/>
            </w:pPr>
            <w:r w:rsidRPr="008C0036">
              <w:t xml:space="preserve">Helsinku konvencijas VII pielikuma 2.pants, kas nosaka – katra dalībvalsts sadarbībā ar citām dalībvalstīm sagatavos divpusējus un daudzpusējus plānus kopīgai reaģēšanai </w:t>
            </w:r>
            <w:r w:rsidRPr="008C0036">
              <w:lastRenderedPageBreak/>
              <w:t xml:space="preserve">piesārņojuma negadījumos. </w:t>
            </w:r>
          </w:p>
          <w:p w:rsidR="008B5CF8" w:rsidRPr="008C0036" w:rsidRDefault="008B5CF8" w:rsidP="002461B8">
            <w:pPr>
              <w:rPr>
                <w:rFonts w:cs="Times New Roman"/>
                <w:sz w:val="24"/>
                <w:szCs w:val="24"/>
                <w:lang w:val="lv-LV" w:eastAsia="lv-LV" w:bidi="ar-SA"/>
              </w:rPr>
            </w:pPr>
          </w:p>
        </w:tc>
      </w:tr>
      <w:tr w:rsidR="008B5CF8" w:rsidRPr="008C0036" w:rsidTr="002461B8">
        <w:tblPrEx>
          <w:jc w:val="center"/>
        </w:tblPrEx>
        <w:trPr>
          <w:tblCellSpacing w:w="15" w:type="dxa"/>
          <w:jc w:val="center"/>
        </w:trPr>
        <w:tc>
          <w:tcPr>
            <w:tcW w:w="1286" w:type="pct"/>
            <w:gridSpan w:val="2"/>
            <w:tcBorders>
              <w:top w:val="outset" w:sz="6" w:space="0" w:color="auto"/>
              <w:left w:val="outset" w:sz="6" w:space="0" w:color="auto"/>
              <w:bottom w:val="outset" w:sz="6" w:space="0" w:color="auto"/>
              <w:right w:val="outset" w:sz="6" w:space="0" w:color="auto"/>
            </w:tcBorders>
            <w:vAlign w:val="center"/>
            <w:hideMark/>
          </w:tcPr>
          <w:p w:rsidR="008B5CF8" w:rsidRPr="008C0036" w:rsidRDefault="008B5CF8" w:rsidP="002461B8">
            <w:pPr>
              <w:ind w:firstLine="300"/>
              <w:jc w:val="center"/>
              <w:rPr>
                <w:rFonts w:cs="Times New Roman"/>
                <w:color w:val="414142"/>
                <w:sz w:val="24"/>
                <w:szCs w:val="24"/>
                <w:lang w:val="lv-LV" w:eastAsia="lv-LV" w:bidi="ar-SA"/>
              </w:rPr>
            </w:pPr>
            <w:r w:rsidRPr="008C0036">
              <w:rPr>
                <w:rFonts w:cs="Times New Roman"/>
                <w:color w:val="414142"/>
                <w:sz w:val="24"/>
                <w:szCs w:val="24"/>
                <w:lang w:val="lv-LV" w:eastAsia="lv-LV" w:bidi="ar-SA"/>
              </w:rPr>
              <w:lastRenderedPageBreak/>
              <w:t>A</w:t>
            </w:r>
          </w:p>
        </w:tc>
        <w:tc>
          <w:tcPr>
            <w:tcW w:w="1627" w:type="pct"/>
            <w:gridSpan w:val="2"/>
            <w:tcBorders>
              <w:top w:val="outset" w:sz="6" w:space="0" w:color="auto"/>
              <w:left w:val="outset" w:sz="6" w:space="0" w:color="auto"/>
              <w:bottom w:val="outset" w:sz="6" w:space="0" w:color="auto"/>
              <w:right w:val="outset" w:sz="6" w:space="0" w:color="auto"/>
            </w:tcBorders>
            <w:vAlign w:val="center"/>
            <w:hideMark/>
          </w:tcPr>
          <w:p w:rsidR="008B5CF8" w:rsidRPr="008C0036" w:rsidRDefault="008B5CF8" w:rsidP="002461B8">
            <w:pPr>
              <w:ind w:firstLine="300"/>
              <w:jc w:val="center"/>
              <w:rPr>
                <w:rFonts w:cs="Times New Roman"/>
                <w:sz w:val="24"/>
                <w:szCs w:val="24"/>
                <w:lang w:val="lv-LV" w:eastAsia="lv-LV" w:bidi="ar-SA"/>
              </w:rPr>
            </w:pPr>
            <w:r w:rsidRPr="008C0036">
              <w:rPr>
                <w:rFonts w:cs="Times New Roman"/>
                <w:sz w:val="24"/>
                <w:szCs w:val="24"/>
                <w:lang w:val="lv-LV" w:eastAsia="lv-LV" w:bidi="ar-SA"/>
              </w:rPr>
              <w:t>B</w:t>
            </w:r>
          </w:p>
        </w:tc>
        <w:tc>
          <w:tcPr>
            <w:tcW w:w="2016" w:type="pct"/>
            <w:tcBorders>
              <w:top w:val="outset" w:sz="6" w:space="0" w:color="auto"/>
              <w:left w:val="outset" w:sz="6" w:space="0" w:color="auto"/>
              <w:bottom w:val="outset" w:sz="6" w:space="0" w:color="auto"/>
              <w:right w:val="outset" w:sz="6" w:space="0" w:color="auto"/>
            </w:tcBorders>
            <w:vAlign w:val="center"/>
            <w:hideMark/>
          </w:tcPr>
          <w:p w:rsidR="008B5CF8" w:rsidRPr="008C0036" w:rsidRDefault="008B5CF8" w:rsidP="002461B8">
            <w:pPr>
              <w:ind w:firstLine="300"/>
              <w:jc w:val="center"/>
              <w:rPr>
                <w:rFonts w:cs="Times New Roman"/>
                <w:sz w:val="24"/>
                <w:szCs w:val="24"/>
                <w:lang w:val="lv-LV" w:eastAsia="lv-LV" w:bidi="ar-SA"/>
              </w:rPr>
            </w:pPr>
            <w:r w:rsidRPr="008C0036">
              <w:rPr>
                <w:rFonts w:cs="Times New Roman"/>
                <w:sz w:val="24"/>
                <w:szCs w:val="24"/>
                <w:lang w:val="lv-LV" w:eastAsia="lv-LV" w:bidi="ar-SA"/>
              </w:rPr>
              <w:t>C</w:t>
            </w:r>
          </w:p>
        </w:tc>
      </w:tr>
      <w:tr w:rsidR="008B5CF8" w:rsidRPr="008C0036" w:rsidTr="002461B8">
        <w:tblPrEx>
          <w:jc w:val="center"/>
        </w:tblPrEx>
        <w:trPr>
          <w:tblCellSpacing w:w="15" w:type="dxa"/>
          <w:jc w:val="center"/>
        </w:trPr>
        <w:tc>
          <w:tcPr>
            <w:tcW w:w="1286" w:type="pct"/>
            <w:gridSpan w:val="2"/>
            <w:tcBorders>
              <w:top w:val="outset" w:sz="6" w:space="0" w:color="auto"/>
              <w:left w:val="outset" w:sz="6" w:space="0" w:color="auto"/>
              <w:bottom w:val="outset" w:sz="6" w:space="0" w:color="auto"/>
              <w:right w:val="outset" w:sz="6" w:space="0" w:color="auto"/>
            </w:tcBorders>
            <w:hideMark/>
          </w:tcPr>
          <w:p w:rsidR="008B5CF8" w:rsidRPr="008C0036" w:rsidRDefault="008B5CF8" w:rsidP="002461B8">
            <w:pPr>
              <w:rPr>
                <w:rFonts w:cs="Times New Roman"/>
                <w:color w:val="414142"/>
                <w:sz w:val="24"/>
                <w:szCs w:val="24"/>
                <w:lang w:val="lv-LV" w:eastAsia="lv-LV" w:bidi="ar-SA"/>
              </w:rPr>
            </w:pPr>
            <w:r w:rsidRPr="008C0036">
              <w:rPr>
                <w:rFonts w:cs="Times New Roman"/>
                <w:color w:val="414142"/>
                <w:sz w:val="24"/>
                <w:szCs w:val="24"/>
                <w:lang w:val="lv-LV" w:eastAsia="lv-LV" w:bidi="ar-SA"/>
              </w:rPr>
              <w:t xml:space="preserve">Starptautiskās saistības (pēc būtības), kas izriet no norādītā starptautiskā dokumenta. </w:t>
            </w:r>
          </w:p>
          <w:p w:rsidR="008B5CF8" w:rsidRPr="008C0036" w:rsidRDefault="008B5CF8" w:rsidP="002461B8">
            <w:pPr>
              <w:ind w:firstLine="300"/>
              <w:rPr>
                <w:rFonts w:cs="Times New Roman"/>
                <w:color w:val="414142"/>
                <w:sz w:val="24"/>
                <w:szCs w:val="24"/>
                <w:lang w:val="lv-LV" w:eastAsia="lv-LV" w:bidi="ar-SA"/>
              </w:rPr>
            </w:pPr>
            <w:r w:rsidRPr="008C0036">
              <w:rPr>
                <w:rFonts w:cs="Times New Roman"/>
                <w:color w:val="414142"/>
                <w:sz w:val="24"/>
                <w:szCs w:val="24"/>
                <w:lang w:val="lv-LV" w:eastAsia="lv-LV" w:bidi="ar-SA"/>
              </w:rPr>
              <w:t>Konkrēti veicamie pasākumi vai uzdevumi, kas nepieciešami šo starptautisko saistību izpildei</w:t>
            </w:r>
          </w:p>
        </w:tc>
        <w:tc>
          <w:tcPr>
            <w:tcW w:w="1627" w:type="pct"/>
            <w:gridSpan w:val="2"/>
            <w:tcBorders>
              <w:top w:val="outset" w:sz="6" w:space="0" w:color="auto"/>
              <w:left w:val="outset" w:sz="6" w:space="0" w:color="auto"/>
              <w:bottom w:val="outset" w:sz="6" w:space="0" w:color="auto"/>
              <w:right w:val="outset" w:sz="6" w:space="0" w:color="auto"/>
            </w:tcBorders>
            <w:hideMark/>
          </w:tcPr>
          <w:p w:rsidR="008B5CF8" w:rsidRPr="008C0036" w:rsidRDefault="002461B8" w:rsidP="002461B8">
            <w:pPr>
              <w:rPr>
                <w:rFonts w:cs="Times New Roman"/>
                <w:sz w:val="24"/>
                <w:szCs w:val="24"/>
                <w:lang w:val="lv-LV" w:eastAsia="lv-LV" w:bidi="ar-SA"/>
              </w:rPr>
            </w:pPr>
            <w:r w:rsidRPr="008C0036">
              <w:rPr>
                <w:rFonts w:cs="Times New Roman"/>
                <w:sz w:val="24"/>
                <w:szCs w:val="24"/>
                <w:lang w:val="lv-LV"/>
              </w:rPr>
              <w:t>Saistības, kas izriet no konvencijām neuzliek par pienākumu valstīm slēgt šādas divpusējās vai daudzpusējās vienošanās, bet tās ir tiesības.</w:t>
            </w:r>
          </w:p>
        </w:tc>
        <w:tc>
          <w:tcPr>
            <w:tcW w:w="2016" w:type="pct"/>
            <w:tcBorders>
              <w:top w:val="outset" w:sz="6" w:space="0" w:color="auto"/>
              <w:left w:val="outset" w:sz="6" w:space="0" w:color="auto"/>
              <w:bottom w:val="outset" w:sz="6" w:space="0" w:color="auto"/>
              <w:right w:val="outset" w:sz="6" w:space="0" w:color="auto"/>
            </w:tcBorders>
            <w:hideMark/>
          </w:tcPr>
          <w:p w:rsidR="002461B8" w:rsidRPr="008C0036" w:rsidRDefault="002461B8" w:rsidP="002461B8">
            <w:pPr>
              <w:ind w:left="57"/>
              <w:rPr>
                <w:rFonts w:cs="Times New Roman"/>
                <w:sz w:val="24"/>
                <w:szCs w:val="24"/>
                <w:lang w:val="lv-LV"/>
              </w:rPr>
            </w:pPr>
            <w:r w:rsidRPr="008C0036">
              <w:rPr>
                <w:rFonts w:cs="Times New Roman"/>
                <w:sz w:val="24"/>
                <w:szCs w:val="24"/>
                <w:lang w:val="lv-LV"/>
              </w:rPr>
              <w:t>Starptautiskās saistības tiek izpildītas daļēji, jo līdzīga satura vienošanās var slēgt arī ar citām valstīm vai vairāku valstu starpā.</w:t>
            </w:r>
          </w:p>
          <w:p w:rsidR="008B5CF8" w:rsidRPr="008C0036" w:rsidRDefault="002461B8" w:rsidP="002461B8">
            <w:pPr>
              <w:ind w:firstLine="300"/>
              <w:rPr>
                <w:rFonts w:cs="Times New Roman"/>
                <w:sz w:val="24"/>
                <w:szCs w:val="24"/>
                <w:lang w:val="lv-LV" w:eastAsia="lv-LV" w:bidi="ar-SA"/>
              </w:rPr>
            </w:pPr>
            <w:r w:rsidRPr="008C0036">
              <w:rPr>
                <w:rFonts w:cs="Times New Roman"/>
                <w:sz w:val="24"/>
                <w:szCs w:val="24"/>
                <w:lang w:val="lv-LV"/>
              </w:rPr>
              <w:t>Saskaņā ar Nacionālo bruņoto spēku likuma 6.</w:t>
            </w:r>
            <w:r w:rsidRPr="008C0036">
              <w:rPr>
                <w:rFonts w:cs="Times New Roman"/>
                <w:sz w:val="24"/>
                <w:szCs w:val="24"/>
                <w:vertAlign w:val="superscript"/>
                <w:lang w:val="lv-LV"/>
              </w:rPr>
              <w:t>1</w:t>
            </w:r>
            <w:r w:rsidRPr="008C0036">
              <w:rPr>
                <w:rFonts w:cs="Times New Roman"/>
                <w:sz w:val="24"/>
                <w:szCs w:val="24"/>
                <w:lang w:val="lv-LV"/>
              </w:rPr>
              <w:t xml:space="preserve"> panta pirmās daļas 4.punktu Nacionālie bruņotie spēki veic krasta apsardzi, koordinē un veic cilvēku meklēšanas un glābšanas darbus jūrā, likvidē jūrā notikušo avāriju sekas, piedalās ekoloģiskajā uzraudzībā un kuģošanas režīma ievērošanas kontrolē.</w:t>
            </w:r>
          </w:p>
        </w:tc>
      </w:tr>
      <w:tr w:rsidR="008B5CF8" w:rsidRPr="008C0036" w:rsidTr="002461B8">
        <w:tblPrEx>
          <w:jc w:val="center"/>
        </w:tblPrEx>
        <w:trPr>
          <w:tblCellSpacing w:w="15" w:type="dxa"/>
          <w:jc w:val="center"/>
        </w:trPr>
        <w:tc>
          <w:tcPr>
            <w:tcW w:w="1286" w:type="pct"/>
            <w:gridSpan w:val="2"/>
            <w:tcBorders>
              <w:top w:val="outset" w:sz="6" w:space="0" w:color="auto"/>
              <w:left w:val="outset" w:sz="6" w:space="0" w:color="auto"/>
              <w:bottom w:val="outset" w:sz="6" w:space="0" w:color="auto"/>
              <w:right w:val="outset" w:sz="6" w:space="0" w:color="auto"/>
            </w:tcBorders>
            <w:hideMark/>
          </w:tcPr>
          <w:p w:rsidR="008B5CF8" w:rsidRPr="008C0036" w:rsidRDefault="008B5CF8" w:rsidP="002461B8">
            <w:pPr>
              <w:rPr>
                <w:rFonts w:cs="Times New Roman"/>
                <w:color w:val="414142"/>
                <w:sz w:val="24"/>
                <w:szCs w:val="24"/>
                <w:lang w:val="lv-LV" w:eastAsia="lv-LV" w:bidi="ar-SA"/>
              </w:rPr>
            </w:pPr>
            <w:r w:rsidRPr="008C0036">
              <w:rPr>
                <w:rFonts w:cs="Times New Roman"/>
                <w:color w:val="414142"/>
                <w:sz w:val="24"/>
                <w:szCs w:val="24"/>
                <w:lang w:val="lv-LV" w:eastAsia="lv-LV" w:bidi="ar-SA"/>
              </w:rPr>
              <w:t>Iekļauj informāciju atbilstoši instrukcijas 58.1.apakšpunktā noteiktajam</w:t>
            </w:r>
          </w:p>
        </w:tc>
        <w:tc>
          <w:tcPr>
            <w:tcW w:w="1627" w:type="pct"/>
            <w:gridSpan w:val="2"/>
            <w:tcBorders>
              <w:top w:val="outset" w:sz="6" w:space="0" w:color="auto"/>
              <w:left w:val="outset" w:sz="6" w:space="0" w:color="auto"/>
              <w:bottom w:val="outset" w:sz="6" w:space="0" w:color="auto"/>
              <w:right w:val="outset" w:sz="6" w:space="0" w:color="auto"/>
            </w:tcBorders>
            <w:hideMark/>
          </w:tcPr>
          <w:p w:rsidR="008B5CF8" w:rsidRPr="008C0036" w:rsidRDefault="002461B8" w:rsidP="002461B8">
            <w:pPr>
              <w:rPr>
                <w:rFonts w:cs="Times New Roman"/>
                <w:sz w:val="24"/>
                <w:szCs w:val="24"/>
                <w:lang w:val="lv-LV" w:eastAsia="lv-LV" w:bidi="ar-SA"/>
              </w:rPr>
            </w:pPr>
            <w:r w:rsidRPr="008C0036">
              <w:rPr>
                <w:rFonts w:cs="Times New Roman"/>
                <w:sz w:val="24"/>
                <w:szCs w:val="24"/>
                <w:lang w:val="lv-LV"/>
              </w:rPr>
              <w:t xml:space="preserve">Atbilstoši Vienošanās noteiktajai sadarbības kārtībai, pusei, kurai nepieciešama palīdzība jūras piesārņojuma negadījumā izraisīto seku likvidēšanai, informē otru pusi. </w:t>
            </w:r>
            <w:proofErr w:type="spellStart"/>
            <w:r w:rsidRPr="008C0036">
              <w:rPr>
                <w:rFonts w:cs="Times New Roman"/>
                <w:sz w:val="24"/>
                <w:szCs w:val="24"/>
              </w:rPr>
              <w:t>Puse</w:t>
            </w:r>
            <w:proofErr w:type="spellEnd"/>
            <w:r w:rsidRPr="008C0036">
              <w:rPr>
                <w:rFonts w:cs="Times New Roman"/>
                <w:sz w:val="24"/>
                <w:szCs w:val="24"/>
              </w:rPr>
              <w:t xml:space="preserve">, </w:t>
            </w:r>
            <w:proofErr w:type="spellStart"/>
            <w:r w:rsidRPr="008C0036">
              <w:rPr>
                <w:rFonts w:cs="Times New Roman"/>
                <w:sz w:val="24"/>
                <w:szCs w:val="24"/>
              </w:rPr>
              <w:t>kura</w:t>
            </w:r>
            <w:proofErr w:type="spellEnd"/>
            <w:r w:rsidRPr="008C0036">
              <w:rPr>
                <w:rFonts w:cs="Times New Roman"/>
                <w:sz w:val="24"/>
                <w:szCs w:val="24"/>
              </w:rPr>
              <w:t xml:space="preserve"> </w:t>
            </w:r>
            <w:proofErr w:type="spellStart"/>
            <w:r w:rsidRPr="008C0036">
              <w:rPr>
                <w:rFonts w:cs="Times New Roman"/>
                <w:sz w:val="24"/>
                <w:szCs w:val="24"/>
              </w:rPr>
              <w:t>varētu</w:t>
            </w:r>
            <w:proofErr w:type="spellEnd"/>
            <w:r w:rsidRPr="008C0036">
              <w:rPr>
                <w:rFonts w:cs="Times New Roman"/>
                <w:sz w:val="24"/>
                <w:szCs w:val="24"/>
              </w:rPr>
              <w:t xml:space="preserve"> </w:t>
            </w:r>
            <w:proofErr w:type="spellStart"/>
            <w:r w:rsidRPr="008C0036">
              <w:rPr>
                <w:rFonts w:cs="Times New Roman"/>
                <w:sz w:val="24"/>
                <w:szCs w:val="24"/>
              </w:rPr>
              <w:t>sniegt</w:t>
            </w:r>
            <w:proofErr w:type="spellEnd"/>
            <w:r w:rsidRPr="008C0036">
              <w:rPr>
                <w:rFonts w:cs="Times New Roman"/>
                <w:sz w:val="24"/>
                <w:szCs w:val="24"/>
              </w:rPr>
              <w:t xml:space="preserve"> </w:t>
            </w:r>
            <w:proofErr w:type="spellStart"/>
            <w:r w:rsidRPr="008C0036">
              <w:rPr>
                <w:rFonts w:cs="Times New Roman"/>
                <w:sz w:val="24"/>
                <w:szCs w:val="24"/>
              </w:rPr>
              <w:t>palīdzību</w:t>
            </w:r>
            <w:proofErr w:type="spellEnd"/>
            <w:r w:rsidRPr="008C0036">
              <w:rPr>
                <w:rFonts w:cs="Times New Roman"/>
                <w:sz w:val="24"/>
                <w:szCs w:val="24"/>
              </w:rPr>
              <w:t xml:space="preserve"> </w:t>
            </w:r>
            <w:proofErr w:type="spellStart"/>
            <w:r w:rsidRPr="008C0036">
              <w:rPr>
                <w:rFonts w:cs="Times New Roman"/>
                <w:sz w:val="24"/>
                <w:szCs w:val="24"/>
              </w:rPr>
              <w:t>iespēju</w:t>
            </w:r>
            <w:proofErr w:type="spellEnd"/>
            <w:r w:rsidRPr="008C0036">
              <w:rPr>
                <w:rFonts w:cs="Times New Roman"/>
                <w:sz w:val="24"/>
                <w:szCs w:val="24"/>
              </w:rPr>
              <w:t xml:space="preserve"> </w:t>
            </w:r>
            <w:proofErr w:type="spellStart"/>
            <w:r w:rsidRPr="008C0036">
              <w:rPr>
                <w:rFonts w:cs="Times New Roman"/>
                <w:sz w:val="24"/>
                <w:szCs w:val="24"/>
              </w:rPr>
              <w:t>robežās</w:t>
            </w:r>
            <w:proofErr w:type="spellEnd"/>
            <w:r w:rsidRPr="008C0036">
              <w:rPr>
                <w:rFonts w:cs="Times New Roman"/>
                <w:sz w:val="24"/>
                <w:szCs w:val="24"/>
              </w:rPr>
              <w:t xml:space="preserve"> to </w:t>
            </w:r>
            <w:proofErr w:type="spellStart"/>
            <w:r w:rsidRPr="008C0036">
              <w:rPr>
                <w:rFonts w:cs="Times New Roman"/>
                <w:sz w:val="24"/>
                <w:szCs w:val="24"/>
              </w:rPr>
              <w:t>sniedz</w:t>
            </w:r>
            <w:proofErr w:type="spellEnd"/>
            <w:r w:rsidRPr="008C0036">
              <w:rPr>
                <w:rFonts w:cs="Times New Roman"/>
                <w:sz w:val="24"/>
                <w:szCs w:val="24"/>
              </w:rPr>
              <w:t>.</w:t>
            </w:r>
          </w:p>
        </w:tc>
        <w:tc>
          <w:tcPr>
            <w:tcW w:w="2016" w:type="pct"/>
            <w:tcBorders>
              <w:top w:val="outset" w:sz="6" w:space="0" w:color="auto"/>
              <w:left w:val="outset" w:sz="6" w:space="0" w:color="auto"/>
              <w:bottom w:val="outset" w:sz="6" w:space="0" w:color="auto"/>
              <w:right w:val="outset" w:sz="6" w:space="0" w:color="auto"/>
            </w:tcBorders>
            <w:hideMark/>
          </w:tcPr>
          <w:p w:rsidR="008B5CF8" w:rsidRPr="008C0036" w:rsidRDefault="008B5CF8" w:rsidP="002461B8">
            <w:pPr>
              <w:ind w:firstLine="300"/>
              <w:rPr>
                <w:rFonts w:cs="Times New Roman"/>
                <w:sz w:val="24"/>
                <w:szCs w:val="24"/>
                <w:lang w:val="lv-LV" w:eastAsia="lv-LV" w:bidi="ar-SA"/>
              </w:rPr>
            </w:pPr>
          </w:p>
        </w:tc>
      </w:tr>
      <w:tr w:rsidR="008B5CF8" w:rsidRPr="008C0036" w:rsidTr="002461B8">
        <w:tblPrEx>
          <w:jc w:val="center"/>
        </w:tblPrEx>
        <w:trPr>
          <w:tblCellSpacing w:w="15" w:type="dxa"/>
          <w:jc w:val="center"/>
        </w:trPr>
        <w:tc>
          <w:tcPr>
            <w:tcW w:w="1286" w:type="pct"/>
            <w:gridSpan w:val="2"/>
            <w:tcBorders>
              <w:top w:val="outset" w:sz="6" w:space="0" w:color="auto"/>
              <w:left w:val="outset" w:sz="6" w:space="0" w:color="auto"/>
              <w:bottom w:val="outset" w:sz="6" w:space="0" w:color="auto"/>
              <w:right w:val="outset" w:sz="6" w:space="0" w:color="auto"/>
            </w:tcBorders>
            <w:hideMark/>
          </w:tcPr>
          <w:p w:rsidR="008B5CF8" w:rsidRPr="008C0036" w:rsidRDefault="008B5CF8" w:rsidP="002461B8">
            <w:pPr>
              <w:rPr>
                <w:rFonts w:cs="Times New Roman"/>
                <w:color w:val="414142"/>
                <w:sz w:val="24"/>
                <w:szCs w:val="24"/>
                <w:lang w:val="lv-LV" w:eastAsia="lv-LV" w:bidi="ar-SA"/>
              </w:rPr>
            </w:pPr>
            <w:r w:rsidRPr="008C0036">
              <w:rPr>
                <w:rFonts w:cs="Times New Roman"/>
                <w:color w:val="414142"/>
                <w:sz w:val="24"/>
                <w:szCs w:val="24"/>
                <w:lang w:val="lv-LV" w:eastAsia="lv-LV" w:bidi="ar-SA"/>
              </w:rPr>
              <w:t>Vai starptautiskajā dokumentā paredzētās saistības nav pretrunā ar jau esošajām Latvijas Republikas starptautiskajām saistībām</w:t>
            </w:r>
          </w:p>
        </w:tc>
        <w:tc>
          <w:tcPr>
            <w:tcW w:w="3661" w:type="pct"/>
            <w:gridSpan w:val="3"/>
            <w:tcBorders>
              <w:top w:val="outset" w:sz="6" w:space="0" w:color="auto"/>
              <w:left w:val="outset" w:sz="6" w:space="0" w:color="auto"/>
              <w:bottom w:val="outset" w:sz="6" w:space="0" w:color="auto"/>
              <w:right w:val="outset" w:sz="6" w:space="0" w:color="auto"/>
            </w:tcBorders>
            <w:hideMark/>
          </w:tcPr>
          <w:p w:rsidR="008B5CF8" w:rsidRPr="008C0036" w:rsidRDefault="002461B8" w:rsidP="002461B8">
            <w:pPr>
              <w:rPr>
                <w:rFonts w:cs="Times New Roman"/>
                <w:sz w:val="24"/>
                <w:szCs w:val="24"/>
                <w:lang w:val="lv-LV" w:eastAsia="lv-LV" w:bidi="ar-SA"/>
              </w:rPr>
            </w:pPr>
            <w:r w:rsidRPr="008C0036">
              <w:rPr>
                <w:rFonts w:cs="Times New Roman"/>
                <w:sz w:val="24"/>
                <w:szCs w:val="24"/>
                <w:lang w:val="lv-LV" w:eastAsia="lv-LV" w:bidi="ar-SA"/>
              </w:rPr>
              <w:t>Nav pretrunā.</w:t>
            </w:r>
          </w:p>
        </w:tc>
      </w:tr>
      <w:tr w:rsidR="008B5CF8" w:rsidRPr="008C0036" w:rsidTr="002461B8">
        <w:tblPrEx>
          <w:jc w:val="center"/>
        </w:tblPrEx>
        <w:trPr>
          <w:tblCellSpacing w:w="15" w:type="dxa"/>
          <w:jc w:val="center"/>
        </w:trPr>
        <w:tc>
          <w:tcPr>
            <w:tcW w:w="1286" w:type="pct"/>
            <w:gridSpan w:val="2"/>
            <w:tcBorders>
              <w:top w:val="outset" w:sz="6" w:space="0" w:color="auto"/>
              <w:left w:val="outset" w:sz="6" w:space="0" w:color="auto"/>
              <w:bottom w:val="outset" w:sz="6" w:space="0" w:color="auto"/>
              <w:right w:val="outset" w:sz="6" w:space="0" w:color="auto"/>
            </w:tcBorders>
            <w:hideMark/>
          </w:tcPr>
          <w:p w:rsidR="008B5CF8" w:rsidRPr="008C0036" w:rsidRDefault="008B5CF8" w:rsidP="002461B8">
            <w:pPr>
              <w:rPr>
                <w:rFonts w:cs="Times New Roman"/>
                <w:color w:val="414142"/>
                <w:sz w:val="24"/>
                <w:szCs w:val="24"/>
                <w:lang w:val="lv-LV" w:eastAsia="lv-LV" w:bidi="ar-SA"/>
              </w:rPr>
            </w:pPr>
            <w:r w:rsidRPr="008C0036">
              <w:rPr>
                <w:rFonts w:cs="Times New Roman"/>
                <w:color w:val="414142"/>
                <w:sz w:val="24"/>
                <w:szCs w:val="24"/>
                <w:lang w:val="lv-LV" w:eastAsia="lv-LV" w:bidi="ar-SA"/>
              </w:rPr>
              <w:t>Cita informācija</w:t>
            </w:r>
          </w:p>
        </w:tc>
        <w:tc>
          <w:tcPr>
            <w:tcW w:w="3661" w:type="pct"/>
            <w:gridSpan w:val="3"/>
            <w:tcBorders>
              <w:top w:val="outset" w:sz="6" w:space="0" w:color="auto"/>
              <w:left w:val="outset" w:sz="6" w:space="0" w:color="auto"/>
              <w:bottom w:val="outset" w:sz="6" w:space="0" w:color="auto"/>
              <w:right w:val="outset" w:sz="6" w:space="0" w:color="auto"/>
            </w:tcBorders>
            <w:hideMark/>
          </w:tcPr>
          <w:p w:rsidR="008B5CF8" w:rsidRPr="008C0036" w:rsidRDefault="002461B8" w:rsidP="002461B8">
            <w:pPr>
              <w:jc w:val="both"/>
              <w:rPr>
                <w:rFonts w:cs="Times New Roman"/>
                <w:sz w:val="24"/>
                <w:szCs w:val="24"/>
                <w:lang w:val="lv-LV" w:eastAsia="lv-LV" w:bidi="ar-SA"/>
              </w:rPr>
            </w:pPr>
            <w:r w:rsidRPr="008C0036">
              <w:rPr>
                <w:rFonts w:cs="Times New Roman"/>
                <w:sz w:val="24"/>
                <w:szCs w:val="24"/>
                <w:lang w:val="lv-LV" w:eastAsia="lv-LV" w:bidi="ar-SA"/>
              </w:rPr>
              <w:t>Nav.</w:t>
            </w:r>
          </w:p>
        </w:tc>
      </w:tr>
    </w:tbl>
    <w:p w:rsidR="008B5CF8" w:rsidRPr="008C0036" w:rsidRDefault="008B5CF8" w:rsidP="0021575C">
      <w:pPr>
        <w:spacing w:before="100" w:beforeAutospacing="1" w:after="100" w:afterAutospacing="1" w:line="360" w:lineRule="auto"/>
        <w:ind w:firstLine="300"/>
        <w:rPr>
          <w:rFonts w:cs="Times New Roman"/>
          <w:color w:val="414142"/>
          <w:sz w:val="24"/>
          <w:szCs w:val="24"/>
          <w:lang w:val="lv-LV" w:eastAsia="lv-LV" w:bidi="ar-SA"/>
        </w:rPr>
      </w:pPr>
      <w:r w:rsidRPr="008C0036">
        <w:rPr>
          <w:rFonts w:ascii="Arial" w:hAnsi="Arial" w:cs="Arial"/>
          <w:color w:val="414142"/>
          <w:lang w:val="lv-LV" w:eastAsia="lv-LV" w:bidi="ar-SA"/>
        </w:rPr>
        <w:t> </w:t>
      </w:r>
      <w:r w:rsidR="0021575C" w:rsidRPr="008C0036">
        <w:rPr>
          <w:rFonts w:cs="Times New Roman"/>
          <w:color w:val="414142"/>
          <w:sz w:val="24"/>
          <w:szCs w:val="24"/>
          <w:lang w:val="lv-LV" w:eastAsia="lv-LV" w:bidi="ar-SA"/>
        </w:rPr>
        <w:t>VI.sadaļa - nav attiecināms.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
        <w:gridCol w:w="3198"/>
        <w:gridCol w:w="4797"/>
      </w:tblGrid>
      <w:tr w:rsidR="008B5CF8" w:rsidRPr="008C0036" w:rsidTr="008B5CF8">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B5CF8" w:rsidRPr="008C0036" w:rsidRDefault="008B5CF8" w:rsidP="008B5CF8">
            <w:pPr>
              <w:spacing w:before="100" w:beforeAutospacing="1" w:after="100" w:afterAutospacing="1" w:line="360" w:lineRule="auto"/>
              <w:ind w:firstLine="300"/>
              <w:jc w:val="center"/>
              <w:rPr>
                <w:rFonts w:cs="Times New Roman"/>
                <w:b/>
                <w:bCs/>
                <w:color w:val="414142"/>
                <w:sz w:val="24"/>
                <w:szCs w:val="24"/>
                <w:lang w:val="lv-LV" w:eastAsia="lv-LV" w:bidi="ar-SA"/>
              </w:rPr>
            </w:pPr>
            <w:r w:rsidRPr="008C0036">
              <w:rPr>
                <w:rFonts w:cs="Times New Roman"/>
                <w:b/>
                <w:bCs/>
                <w:color w:val="414142"/>
                <w:sz w:val="24"/>
                <w:szCs w:val="24"/>
                <w:lang w:val="lv-LV" w:eastAsia="lv-LV" w:bidi="ar-SA"/>
              </w:rPr>
              <w:t xml:space="preserve">VII. Tiesību akta projekta izpildes nodrošināšana un tās ietekme uz </w:t>
            </w:r>
            <w:r w:rsidRPr="008C0036">
              <w:rPr>
                <w:rFonts w:cs="Times New Roman"/>
                <w:b/>
                <w:bCs/>
                <w:color w:val="414142"/>
                <w:sz w:val="24"/>
                <w:szCs w:val="24"/>
                <w:lang w:val="lv-LV" w:eastAsia="lv-LV" w:bidi="ar-SA"/>
              </w:rPr>
              <w:lastRenderedPageBreak/>
              <w:t>institūcijām</w:t>
            </w:r>
          </w:p>
        </w:tc>
      </w:tr>
      <w:tr w:rsidR="008B5CF8" w:rsidRPr="008C0036" w:rsidTr="008B5CF8">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color w:val="414142"/>
                <w:sz w:val="24"/>
                <w:szCs w:val="24"/>
                <w:lang w:val="lv-LV" w:eastAsia="lv-LV" w:bidi="ar-SA"/>
              </w:rPr>
            </w:pPr>
            <w:r w:rsidRPr="008C0036">
              <w:rPr>
                <w:rFonts w:cs="Times New Roman"/>
                <w:color w:val="414142"/>
                <w:sz w:val="24"/>
                <w:szCs w:val="24"/>
                <w:lang w:val="lv-LV" w:eastAsia="lv-LV" w:bidi="ar-SA"/>
              </w:rPr>
              <w:lastRenderedPageBreak/>
              <w:t>1.</w:t>
            </w:r>
          </w:p>
        </w:tc>
        <w:tc>
          <w:tcPr>
            <w:tcW w:w="190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color w:val="414142"/>
                <w:sz w:val="24"/>
                <w:szCs w:val="24"/>
                <w:lang w:val="lv-LV" w:eastAsia="lv-LV" w:bidi="ar-SA"/>
              </w:rPr>
            </w:pPr>
            <w:r w:rsidRPr="008C0036">
              <w:rPr>
                <w:rFonts w:cs="Times New Roman"/>
                <w:color w:val="414142"/>
                <w:sz w:val="24"/>
                <w:szCs w:val="24"/>
                <w:lang w:val="lv-LV" w:eastAsia="lv-LV" w:bidi="ar-SA"/>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8B5CF8" w:rsidRPr="008C0036" w:rsidRDefault="00102F77" w:rsidP="008B5CF8">
            <w:pPr>
              <w:rPr>
                <w:rFonts w:cs="Times New Roman"/>
                <w:color w:val="414142"/>
                <w:sz w:val="24"/>
                <w:szCs w:val="24"/>
                <w:lang w:val="lv-LV" w:eastAsia="lv-LV" w:bidi="ar-SA"/>
              </w:rPr>
            </w:pPr>
            <w:proofErr w:type="spellStart"/>
            <w:r w:rsidRPr="008C0036">
              <w:rPr>
                <w:rFonts w:cs="Times New Roman"/>
                <w:sz w:val="24"/>
                <w:szCs w:val="24"/>
              </w:rPr>
              <w:t>Nacionālie</w:t>
            </w:r>
            <w:proofErr w:type="spellEnd"/>
            <w:r w:rsidRPr="008C0036">
              <w:rPr>
                <w:rFonts w:cs="Times New Roman"/>
                <w:sz w:val="24"/>
                <w:szCs w:val="24"/>
              </w:rPr>
              <w:t xml:space="preserve"> </w:t>
            </w:r>
            <w:proofErr w:type="spellStart"/>
            <w:r w:rsidRPr="008C0036">
              <w:rPr>
                <w:rFonts w:cs="Times New Roman"/>
                <w:sz w:val="24"/>
                <w:szCs w:val="24"/>
              </w:rPr>
              <w:t>bruņotie</w:t>
            </w:r>
            <w:proofErr w:type="spellEnd"/>
            <w:r w:rsidRPr="008C0036">
              <w:rPr>
                <w:rFonts w:cs="Times New Roman"/>
                <w:sz w:val="24"/>
                <w:szCs w:val="24"/>
              </w:rPr>
              <w:t xml:space="preserve"> </w:t>
            </w:r>
            <w:proofErr w:type="spellStart"/>
            <w:r w:rsidRPr="008C0036">
              <w:rPr>
                <w:rFonts w:cs="Times New Roman"/>
                <w:sz w:val="24"/>
                <w:szCs w:val="24"/>
              </w:rPr>
              <w:t>spēki</w:t>
            </w:r>
            <w:proofErr w:type="spellEnd"/>
            <w:r w:rsidRPr="008C0036">
              <w:rPr>
                <w:rFonts w:cs="Times New Roman"/>
                <w:sz w:val="24"/>
                <w:szCs w:val="24"/>
              </w:rPr>
              <w:t xml:space="preserve"> (</w:t>
            </w:r>
            <w:proofErr w:type="spellStart"/>
            <w:r w:rsidRPr="008C0036">
              <w:rPr>
                <w:rFonts w:cs="Times New Roman"/>
                <w:sz w:val="24"/>
                <w:szCs w:val="24"/>
              </w:rPr>
              <w:t>Jūras</w:t>
            </w:r>
            <w:proofErr w:type="spellEnd"/>
            <w:r w:rsidRPr="008C0036">
              <w:rPr>
                <w:rFonts w:cs="Times New Roman"/>
                <w:sz w:val="24"/>
                <w:szCs w:val="24"/>
              </w:rPr>
              <w:t xml:space="preserve"> </w:t>
            </w:r>
            <w:proofErr w:type="spellStart"/>
            <w:r w:rsidRPr="008C0036">
              <w:rPr>
                <w:rFonts w:cs="Times New Roman"/>
                <w:sz w:val="24"/>
                <w:szCs w:val="24"/>
              </w:rPr>
              <w:t>spēku</w:t>
            </w:r>
            <w:proofErr w:type="spellEnd"/>
            <w:r w:rsidRPr="008C0036">
              <w:rPr>
                <w:rFonts w:cs="Times New Roman"/>
                <w:sz w:val="24"/>
                <w:szCs w:val="24"/>
              </w:rPr>
              <w:t xml:space="preserve"> </w:t>
            </w:r>
            <w:proofErr w:type="spellStart"/>
            <w:r w:rsidRPr="008C0036">
              <w:rPr>
                <w:rFonts w:cs="Times New Roman"/>
                <w:sz w:val="24"/>
                <w:szCs w:val="24"/>
              </w:rPr>
              <w:t>flotile</w:t>
            </w:r>
            <w:proofErr w:type="spellEnd"/>
            <w:r w:rsidRPr="008C0036">
              <w:rPr>
                <w:rFonts w:cs="Times New Roman"/>
                <w:sz w:val="24"/>
                <w:szCs w:val="24"/>
              </w:rPr>
              <w:t xml:space="preserve">), </w:t>
            </w:r>
            <w:proofErr w:type="spellStart"/>
            <w:r w:rsidRPr="008C0036">
              <w:rPr>
                <w:rFonts w:cs="Times New Roman"/>
                <w:sz w:val="24"/>
                <w:szCs w:val="24"/>
              </w:rPr>
              <w:t>Valsts</w:t>
            </w:r>
            <w:proofErr w:type="spellEnd"/>
            <w:r w:rsidRPr="008C0036">
              <w:rPr>
                <w:rFonts w:cs="Times New Roman"/>
                <w:sz w:val="24"/>
                <w:szCs w:val="24"/>
              </w:rPr>
              <w:t xml:space="preserve"> </w:t>
            </w:r>
            <w:proofErr w:type="spellStart"/>
            <w:r w:rsidRPr="008C0036">
              <w:rPr>
                <w:rFonts w:cs="Times New Roman"/>
                <w:sz w:val="24"/>
                <w:szCs w:val="24"/>
              </w:rPr>
              <w:t>vides</w:t>
            </w:r>
            <w:proofErr w:type="spellEnd"/>
            <w:r w:rsidRPr="008C0036">
              <w:rPr>
                <w:rFonts w:cs="Times New Roman"/>
                <w:sz w:val="24"/>
                <w:szCs w:val="24"/>
              </w:rPr>
              <w:t xml:space="preserve"> </w:t>
            </w:r>
            <w:proofErr w:type="spellStart"/>
            <w:r w:rsidRPr="008C0036">
              <w:rPr>
                <w:rFonts w:cs="Times New Roman"/>
                <w:sz w:val="24"/>
                <w:szCs w:val="24"/>
              </w:rPr>
              <w:t>dienests</w:t>
            </w:r>
            <w:proofErr w:type="spellEnd"/>
            <w:r w:rsidRPr="008C0036">
              <w:rPr>
                <w:rFonts w:cs="Times New Roman"/>
                <w:sz w:val="24"/>
                <w:szCs w:val="24"/>
              </w:rPr>
              <w:t xml:space="preserve">, </w:t>
            </w:r>
            <w:proofErr w:type="spellStart"/>
            <w:r w:rsidRPr="008C0036">
              <w:rPr>
                <w:rFonts w:cs="Times New Roman"/>
                <w:sz w:val="24"/>
                <w:szCs w:val="24"/>
              </w:rPr>
              <w:t>Igaunijas</w:t>
            </w:r>
            <w:proofErr w:type="spellEnd"/>
            <w:r w:rsidRPr="008C0036">
              <w:rPr>
                <w:rFonts w:cs="Times New Roman"/>
                <w:sz w:val="24"/>
                <w:szCs w:val="24"/>
              </w:rPr>
              <w:t xml:space="preserve"> </w:t>
            </w:r>
            <w:proofErr w:type="spellStart"/>
            <w:r w:rsidRPr="008C0036">
              <w:rPr>
                <w:rFonts w:cs="Times New Roman"/>
                <w:sz w:val="24"/>
                <w:szCs w:val="24"/>
              </w:rPr>
              <w:t>Iekšlietu</w:t>
            </w:r>
            <w:proofErr w:type="spellEnd"/>
            <w:r w:rsidRPr="008C0036">
              <w:rPr>
                <w:rFonts w:cs="Times New Roman"/>
                <w:sz w:val="24"/>
                <w:szCs w:val="24"/>
              </w:rPr>
              <w:t xml:space="preserve"> </w:t>
            </w:r>
            <w:proofErr w:type="spellStart"/>
            <w:r w:rsidRPr="008C0036">
              <w:rPr>
                <w:rFonts w:cs="Times New Roman"/>
                <w:sz w:val="24"/>
                <w:szCs w:val="24"/>
              </w:rPr>
              <w:t>ministrijas</w:t>
            </w:r>
            <w:proofErr w:type="spellEnd"/>
            <w:r w:rsidRPr="008C0036">
              <w:rPr>
                <w:rFonts w:cs="Times New Roman"/>
                <w:sz w:val="24"/>
                <w:szCs w:val="24"/>
              </w:rPr>
              <w:t xml:space="preserve"> </w:t>
            </w:r>
            <w:proofErr w:type="spellStart"/>
            <w:r w:rsidRPr="008C0036">
              <w:rPr>
                <w:rFonts w:cs="Times New Roman"/>
                <w:sz w:val="24"/>
                <w:szCs w:val="24"/>
              </w:rPr>
              <w:t>Migrācijas</w:t>
            </w:r>
            <w:proofErr w:type="spellEnd"/>
            <w:r w:rsidRPr="008C0036">
              <w:rPr>
                <w:rFonts w:cs="Times New Roman"/>
                <w:sz w:val="24"/>
                <w:szCs w:val="24"/>
              </w:rPr>
              <w:t xml:space="preserve"> un </w:t>
            </w:r>
            <w:proofErr w:type="spellStart"/>
            <w:r w:rsidRPr="008C0036">
              <w:rPr>
                <w:rFonts w:cs="Times New Roman"/>
                <w:sz w:val="24"/>
                <w:szCs w:val="24"/>
              </w:rPr>
              <w:t>robežpolitikas</w:t>
            </w:r>
            <w:proofErr w:type="spellEnd"/>
            <w:r w:rsidRPr="008C0036">
              <w:rPr>
                <w:rFonts w:cs="Times New Roman"/>
                <w:sz w:val="24"/>
                <w:szCs w:val="24"/>
              </w:rPr>
              <w:t xml:space="preserve"> departaments.</w:t>
            </w:r>
          </w:p>
        </w:tc>
      </w:tr>
      <w:tr w:rsidR="008B5CF8" w:rsidRPr="008C0036" w:rsidTr="008B5CF8">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color w:val="414142"/>
                <w:sz w:val="24"/>
                <w:szCs w:val="24"/>
                <w:lang w:val="lv-LV" w:eastAsia="lv-LV" w:bidi="ar-SA"/>
              </w:rPr>
            </w:pPr>
            <w:r w:rsidRPr="008C0036">
              <w:rPr>
                <w:rFonts w:cs="Times New Roman"/>
                <w:color w:val="414142"/>
                <w:sz w:val="24"/>
                <w:szCs w:val="24"/>
                <w:lang w:val="lv-LV" w:eastAsia="lv-LV" w:bidi="ar-SA"/>
              </w:rPr>
              <w:t>2.</w:t>
            </w:r>
          </w:p>
        </w:tc>
        <w:tc>
          <w:tcPr>
            <w:tcW w:w="190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color w:val="414142"/>
                <w:sz w:val="24"/>
                <w:szCs w:val="24"/>
                <w:lang w:val="lv-LV" w:eastAsia="lv-LV" w:bidi="ar-SA"/>
              </w:rPr>
            </w:pPr>
            <w:r w:rsidRPr="008C0036">
              <w:rPr>
                <w:rFonts w:cs="Times New Roman"/>
                <w:color w:val="414142"/>
                <w:sz w:val="24"/>
                <w:szCs w:val="24"/>
                <w:lang w:val="lv-LV" w:eastAsia="lv-LV" w:bidi="ar-SA"/>
              </w:rPr>
              <w:t xml:space="preserve">Projekta izpildes ietekme uz pārvaldes funkcijām un institucionālo struktūru. </w:t>
            </w:r>
          </w:p>
          <w:p w:rsidR="008B5CF8" w:rsidRPr="008C0036" w:rsidRDefault="008B5CF8" w:rsidP="00DD1125">
            <w:pPr>
              <w:ind w:firstLine="301"/>
              <w:rPr>
                <w:rFonts w:cs="Times New Roman"/>
                <w:color w:val="414142"/>
                <w:sz w:val="24"/>
                <w:szCs w:val="24"/>
                <w:lang w:val="lv-LV" w:eastAsia="lv-LV" w:bidi="ar-SA"/>
              </w:rPr>
            </w:pPr>
            <w:r w:rsidRPr="008C0036">
              <w:rPr>
                <w:rFonts w:cs="Times New Roman"/>
                <w:color w:val="414142"/>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8B5CF8" w:rsidRPr="008C0036" w:rsidRDefault="00102F77" w:rsidP="008B5CF8">
            <w:pPr>
              <w:rPr>
                <w:rFonts w:cs="Times New Roman"/>
                <w:sz w:val="24"/>
                <w:szCs w:val="24"/>
              </w:rPr>
            </w:pPr>
            <w:proofErr w:type="spellStart"/>
            <w:r w:rsidRPr="008C0036">
              <w:rPr>
                <w:rFonts w:cs="Times New Roman"/>
                <w:sz w:val="24"/>
                <w:szCs w:val="24"/>
              </w:rPr>
              <w:t>Projekta</w:t>
            </w:r>
            <w:proofErr w:type="spellEnd"/>
            <w:r w:rsidRPr="008C0036">
              <w:rPr>
                <w:rFonts w:cs="Times New Roman"/>
                <w:sz w:val="24"/>
                <w:szCs w:val="24"/>
              </w:rPr>
              <w:t xml:space="preserve"> </w:t>
            </w:r>
            <w:proofErr w:type="spellStart"/>
            <w:r w:rsidRPr="008C0036">
              <w:rPr>
                <w:rFonts w:cs="Times New Roman"/>
                <w:sz w:val="24"/>
                <w:szCs w:val="24"/>
              </w:rPr>
              <w:t>izpilde</w:t>
            </w:r>
            <w:proofErr w:type="spellEnd"/>
            <w:r w:rsidRPr="008C0036">
              <w:rPr>
                <w:rFonts w:cs="Times New Roman"/>
                <w:sz w:val="24"/>
                <w:szCs w:val="24"/>
              </w:rPr>
              <w:t xml:space="preserve"> </w:t>
            </w:r>
            <w:proofErr w:type="spellStart"/>
            <w:r w:rsidRPr="008C0036">
              <w:rPr>
                <w:rFonts w:cs="Times New Roman"/>
                <w:sz w:val="24"/>
                <w:szCs w:val="24"/>
              </w:rPr>
              <w:t>notiks</w:t>
            </w:r>
            <w:proofErr w:type="spellEnd"/>
            <w:r w:rsidRPr="008C0036">
              <w:rPr>
                <w:rFonts w:cs="Times New Roman"/>
                <w:sz w:val="24"/>
                <w:szCs w:val="24"/>
              </w:rPr>
              <w:t xml:space="preserve"> </w:t>
            </w:r>
            <w:proofErr w:type="spellStart"/>
            <w:r w:rsidRPr="008C0036">
              <w:rPr>
                <w:rFonts w:cs="Times New Roman"/>
                <w:sz w:val="24"/>
                <w:szCs w:val="24"/>
              </w:rPr>
              <w:t>esošo</w:t>
            </w:r>
            <w:proofErr w:type="spellEnd"/>
            <w:r w:rsidRPr="008C0036">
              <w:rPr>
                <w:rFonts w:cs="Times New Roman"/>
                <w:sz w:val="24"/>
                <w:szCs w:val="24"/>
              </w:rPr>
              <w:t xml:space="preserve"> </w:t>
            </w:r>
            <w:proofErr w:type="spellStart"/>
            <w:r w:rsidRPr="008C0036">
              <w:rPr>
                <w:rFonts w:cs="Times New Roman"/>
                <w:sz w:val="24"/>
                <w:szCs w:val="24"/>
              </w:rPr>
              <w:t>pārvaldes</w:t>
            </w:r>
            <w:proofErr w:type="spellEnd"/>
            <w:r w:rsidRPr="008C0036">
              <w:rPr>
                <w:rFonts w:cs="Times New Roman"/>
                <w:sz w:val="24"/>
                <w:szCs w:val="24"/>
              </w:rPr>
              <w:t xml:space="preserve"> </w:t>
            </w:r>
            <w:proofErr w:type="spellStart"/>
            <w:r w:rsidRPr="008C0036">
              <w:rPr>
                <w:rFonts w:cs="Times New Roman"/>
                <w:sz w:val="24"/>
                <w:szCs w:val="24"/>
              </w:rPr>
              <w:t>funkciju</w:t>
            </w:r>
            <w:proofErr w:type="spellEnd"/>
            <w:r w:rsidRPr="008C0036">
              <w:rPr>
                <w:rFonts w:cs="Times New Roman"/>
                <w:sz w:val="24"/>
                <w:szCs w:val="24"/>
              </w:rPr>
              <w:t xml:space="preserve"> </w:t>
            </w:r>
            <w:proofErr w:type="spellStart"/>
            <w:r w:rsidRPr="008C0036">
              <w:rPr>
                <w:rFonts w:cs="Times New Roman"/>
                <w:sz w:val="24"/>
                <w:szCs w:val="24"/>
              </w:rPr>
              <w:t>ietvaros</w:t>
            </w:r>
            <w:proofErr w:type="spellEnd"/>
            <w:r w:rsidRPr="008C0036">
              <w:rPr>
                <w:rFonts w:cs="Times New Roman"/>
                <w:sz w:val="24"/>
                <w:szCs w:val="24"/>
              </w:rPr>
              <w:t>.</w:t>
            </w:r>
          </w:p>
          <w:p w:rsidR="00AC38B8" w:rsidRPr="008C0036" w:rsidRDefault="00AC38B8" w:rsidP="008B5CF8">
            <w:pPr>
              <w:rPr>
                <w:rFonts w:cs="Times New Roman"/>
                <w:sz w:val="24"/>
                <w:szCs w:val="24"/>
              </w:rPr>
            </w:pPr>
            <w:proofErr w:type="spellStart"/>
            <w:r w:rsidRPr="008C0036">
              <w:rPr>
                <w:rFonts w:cs="Times New Roman"/>
                <w:sz w:val="24"/>
                <w:szCs w:val="24"/>
              </w:rPr>
              <w:t>Jaunu</w:t>
            </w:r>
            <w:proofErr w:type="spellEnd"/>
            <w:r w:rsidRPr="008C0036">
              <w:rPr>
                <w:rFonts w:cs="Times New Roman"/>
                <w:sz w:val="24"/>
                <w:szCs w:val="24"/>
              </w:rPr>
              <w:t xml:space="preserve"> </w:t>
            </w:r>
            <w:proofErr w:type="spellStart"/>
            <w:r w:rsidRPr="008C0036">
              <w:rPr>
                <w:rFonts w:cs="Times New Roman"/>
                <w:sz w:val="24"/>
                <w:szCs w:val="24"/>
              </w:rPr>
              <w:t>institūciju</w:t>
            </w:r>
            <w:proofErr w:type="spellEnd"/>
            <w:r w:rsidRPr="008C0036">
              <w:rPr>
                <w:rFonts w:cs="Times New Roman"/>
                <w:sz w:val="24"/>
                <w:szCs w:val="24"/>
              </w:rPr>
              <w:t xml:space="preserve"> </w:t>
            </w:r>
            <w:proofErr w:type="spellStart"/>
            <w:r w:rsidRPr="008C0036">
              <w:rPr>
                <w:rFonts w:cs="Times New Roman"/>
                <w:sz w:val="24"/>
                <w:szCs w:val="24"/>
              </w:rPr>
              <w:t>izveide</w:t>
            </w:r>
            <w:proofErr w:type="spellEnd"/>
            <w:r w:rsidRPr="008C0036">
              <w:rPr>
                <w:rFonts w:cs="Times New Roman"/>
                <w:sz w:val="24"/>
                <w:szCs w:val="24"/>
              </w:rPr>
              <w:t xml:space="preserve"> </w:t>
            </w:r>
            <w:proofErr w:type="spellStart"/>
            <w:r w:rsidRPr="008C0036">
              <w:rPr>
                <w:rFonts w:cs="Times New Roman"/>
                <w:sz w:val="24"/>
                <w:szCs w:val="24"/>
              </w:rPr>
              <w:t>nav</w:t>
            </w:r>
            <w:proofErr w:type="spellEnd"/>
            <w:r w:rsidRPr="008C0036">
              <w:rPr>
                <w:rFonts w:cs="Times New Roman"/>
                <w:sz w:val="24"/>
                <w:szCs w:val="24"/>
              </w:rPr>
              <w:t xml:space="preserve"> </w:t>
            </w:r>
            <w:proofErr w:type="spellStart"/>
            <w:r w:rsidRPr="008C0036">
              <w:rPr>
                <w:rFonts w:cs="Times New Roman"/>
                <w:sz w:val="24"/>
                <w:szCs w:val="24"/>
              </w:rPr>
              <w:t>paredzēta</w:t>
            </w:r>
            <w:proofErr w:type="spellEnd"/>
            <w:r w:rsidRPr="008C0036">
              <w:rPr>
                <w:rFonts w:cs="Times New Roman"/>
                <w:sz w:val="24"/>
                <w:szCs w:val="24"/>
              </w:rPr>
              <w:t>.</w:t>
            </w:r>
          </w:p>
          <w:p w:rsidR="00AC38B8" w:rsidRPr="008C0036" w:rsidRDefault="00AC38B8" w:rsidP="008B5CF8">
            <w:pPr>
              <w:rPr>
                <w:rFonts w:cs="Times New Roman"/>
                <w:color w:val="414142"/>
                <w:sz w:val="24"/>
                <w:szCs w:val="24"/>
                <w:lang w:val="lv-LV" w:eastAsia="lv-LV" w:bidi="ar-SA"/>
              </w:rPr>
            </w:pPr>
            <w:proofErr w:type="spellStart"/>
            <w:r w:rsidRPr="008C0036">
              <w:rPr>
                <w:rFonts w:cs="Times New Roman"/>
                <w:iCs/>
                <w:sz w:val="24"/>
                <w:szCs w:val="24"/>
              </w:rPr>
              <w:t>Esošo</w:t>
            </w:r>
            <w:proofErr w:type="spellEnd"/>
            <w:r w:rsidRPr="008C0036">
              <w:rPr>
                <w:rFonts w:cs="Times New Roman"/>
                <w:iCs/>
                <w:sz w:val="24"/>
                <w:szCs w:val="24"/>
              </w:rPr>
              <w:t xml:space="preserve"> </w:t>
            </w:r>
            <w:proofErr w:type="spellStart"/>
            <w:r w:rsidRPr="008C0036">
              <w:rPr>
                <w:rFonts w:cs="Times New Roman"/>
                <w:iCs/>
                <w:sz w:val="24"/>
                <w:szCs w:val="24"/>
              </w:rPr>
              <w:t>institūciju</w:t>
            </w:r>
            <w:proofErr w:type="spellEnd"/>
            <w:r w:rsidRPr="008C0036">
              <w:rPr>
                <w:rFonts w:cs="Times New Roman"/>
                <w:iCs/>
                <w:sz w:val="24"/>
                <w:szCs w:val="24"/>
              </w:rPr>
              <w:t xml:space="preserve"> </w:t>
            </w:r>
            <w:proofErr w:type="spellStart"/>
            <w:r w:rsidRPr="008C0036">
              <w:rPr>
                <w:rFonts w:cs="Times New Roman"/>
                <w:iCs/>
                <w:sz w:val="24"/>
                <w:szCs w:val="24"/>
              </w:rPr>
              <w:t>likvidācija</w:t>
            </w:r>
            <w:proofErr w:type="spellEnd"/>
            <w:r w:rsidRPr="008C0036">
              <w:rPr>
                <w:rFonts w:cs="Times New Roman"/>
                <w:iCs/>
                <w:sz w:val="24"/>
                <w:szCs w:val="24"/>
              </w:rPr>
              <w:t xml:space="preserve">, </w:t>
            </w:r>
            <w:proofErr w:type="spellStart"/>
            <w:r w:rsidRPr="008C0036">
              <w:rPr>
                <w:rFonts w:cs="Times New Roman"/>
                <w:iCs/>
                <w:sz w:val="24"/>
                <w:szCs w:val="24"/>
              </w:rPr>
              <w:t>reorganizācija</w:t>
            </w:r>
            <w:proofErr w:type="spellEnd"/>
            <w:r w:rsidRPr="008C0036">
              <w:rPr>
                <w:rFonts w:cs="Times New Roman"/>
                <w:iCs/>
                <w:sz w:val="24"/>
                <w:szCs w:val="24"/>
              </w:rPr>
              <w:t xml:space="preserve"> </w:t>
            </w:r>
            <w:proofErr w:type="spellStart"/>
            <w:r w:rsidRPr="008C0036">
              <w:rPr>
                <w:rFonts w:cs="Times New Roman"/>
                <w:iCs/>
                <w:sz w:val="24"/>
                <w:szCs w:val="24"/>
              </w:rPr>
              <w:t>nav</w:t>
            </w:r>
            <w:proofErr w:type="spellEnd"/>
            <w:r w:rsidRPr="008C0036">
              <w:rPr>
                <w:rFonts w:cs="Times New Roman"/>
                <w:iCs/>
                <w:sz w:val="24"/>
                <w:szCs w:val="24"/>
              </w:rPr>
              <w:t xml:space="preserve"> </w:t>
            </w:r>
            <w:proofErr w:type="spellStart"/>
            <w:r w:rsidRPr="008C0036">
              <w:rPr>
                <w:rFonts w:cs="Times New Roman"/>
                <w:iCs/>
                <w:sz w:val="24"/>
                <w:szCs w:val="24"/>
              </w:rPr>
              <w:t>paredzēta</w:t>
            </w:r>
            <w:proofErr w:type="spellEnd"/>
            <w:r w:rsidRPr="008C0036">
              <w:rPr>
                <w:rFonts w:cs="Times New Roman"/>
                <w:iCs/>
                <w:sz w:val="24"/>
                <w:szCs w:val="24"/>
              </w:rPr>
              <w:t>.</w:t>
            </w:r>
          </w:p>
        </w:tc>
      </w:tr>
      <w:tr w:rsidR="008B5CF8" w:rsidRPr="008C0036" w:rsidTr="008B5CF8">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color w:val="414142"/>
                <w:sz w:val="24"/>
                <w:szCs w:val="24"/>
                <w:lang w:val="lv-LV" w:eastAsia="lv-LV" w:bidi="ar-SA"/>
              </w:rPr>
            </w:pPr>
            <w:r w:rsidRPr="008C0036">
              <w:rPr>
                <w:rFonts w:cs="Times New Roman"/>
                <w:color w:val="414142"/>
                <w:sz w:val="24"/>
                <w:szCs w:val="24"/>
                <w:lang w:val="lv-LV" w:eastAsia="lv-LV" w:bidi="ar-SA"/>
              </w:rPr>
              <w:t>3.</w:t>
            </w:r>
          </w:p>
        </w:tc>
        <w:tc>
          <w:tcPr>
            <w:tcW w:w="1900" w:type="pct"/>
            <w:tcBorders>
              <w:top w:val="outset" w:sz="6" w:space="0" w:color="auto"/>
              <w:left w:val="outset" w:sz="6" w:space="0" w:color="auto"/>
              <w:bottom w:val="outset" w:sz="6" w:space="0" w:color="auto"/>
              <w:right w:val="outset" w:sz="6" w:space="0" w:color="auto"/>
            </w:tcBorders>
            <w:hideMark/>
          </w:tcPr>
          <w:p w:rsidR="008B5CF8" w:rsidRPr="008C0036" w:rsidRDefault="008B5CF8" w:rsidP="008B5CF8">
            <w:pPr>
              <w:rPr>
                <w:rFonts w:cs="Times New Roman"/>
                <w:color w:val="414142"/>
                <w:sz w:val="24"/>
                <w:szCs w:val="24"/>
                <w:lang w:val="lv-LV" w:eastAsia="lv-LV" w:bidi="ar-SA"/>
              </w:rPr>
            </w:pPr>
            <w:r w:rsidRPr="008C0036">
              <w:rPr>
                <w:rFonts w:cs="Times New Roman"/>
                <w:color w:val="414142"/>
                <w:sz w:val="24"/>
                <w:szCs w:val="24"/>
                <w:lang w:val="lv-LV" w:eastAsia="lv-LV" w:bidi="ar-SA"/>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8B5CF8" w:rsidRPr="008C0036" w:rsidRDefault="00AC38B8" w:rsidP="008B5CF8">
            <w:pPr>
              <w:spacing w:before="100" w:beforeAutospacing="1" w:after="100" w:afterAutospacing="1" w:line="360" w:lineRule="auto"/>
              <w:ind w:firstLine="300"/>
              <w:rPr>
                <w:rFonts w:cs="Times New Roman"/>
                <w:color w:val="414142"/>
                <w:sz w:val="24"/>
                <w:szCs w:val="24"/>
                <w:lang w:val="lv-LV" w:eastAsia="lv-LV" w:bidi="ar-SA"/>
              </w:rPr>
            </w:pPr>
            <w:r w:rsidRPr="008C0036">
              <w:rPr>
                <w:rFonts w:cs="Times New Roman"/>
                <w:color w:val="414142"/>
                <w:sz w:val="24"/>
                <w:szCs w:val="24"/>
                <w:lang w:val="lv-LV" w:eastAsia="lv-LV" w:bidi="ar-SA"/>
              </w:rPr>
              <w:t>Nav.</w:t>
            </w:r>
          </w:p>
        </w:tc>
      </w:tr>
    </w:tbl>
    <w:p w:rsidR="0026236D" w:rsidRPr="008C0036" w:rsidRDefault="0026236D" w:rsidP="008B5CF8">
      <w:pPr>
        <w:rPr>
          <w:rFonts w:cs="Times New Roman"/>
          <w:sz w:val="24"/>
          <w:szCs w:val="24"/>
          <w:lang w:val="lv-LV"/>
        </w:rPr>
      </w:pPr>
    </w:p>
    <w:p w:rsidR="00DC7522" w:rsidRPr="008C0036" w:rsidRDefault="00DC7522" w:rsidP="00DC7522">
      <w:pPr>
        <w:tabs>
          <w:tab w:val="left" w:pos="6480"/>
          <w:tab w:val="right" w:pos="9000"/>
        </w:tabs>
        <w:ind w:right="71"/>
        <w:rPr>
          <w:sz w:val="24"/>
          <w:szCs w:val="24"/>
        </w:rPr>
      </w:pPr>
    </w:p>
    <w:p w:rsidR="00DC7522" w:rsidRPr="008C0036" w:rsidRDefault="00DC7522" w:rsidP="00DC7522">
      <w:pPr>
        <w:tabs>
          <w:tab w:val="left" w:pos="6480"/>
          <w:tab w:val="right" w:pos="9000"/>
        </w:tabs>
        <w:ind w:right="71"/>
        <w:rPr>
          <w:sz w:val="24"/>
          <w:szCs w:val="24"/>
        </w:rPr>
      </w:pPr>
    </w:p>
    <w:p w:rsidR="00DC7522" w:rsidRPr="008C0036" w:rsidRDefault="00DC7522" w:rsidP="00DC7522">
      <w:pPr>
        <w:tabs>
          <w:tab w:val="left" w:pos="6480"/>
          <w:tab w:val="right" w:pos="9000"/>
        </w:tabs>
        <w:ind w:right="71"/>
        <w:rPr>
          <w:sz w:val="24"/>
          <w:szCs w:val="24"/>
        </w:rPr>
      </w:pPr>
      <w:proofErr w:type="spellStart"/>
      <w:r w:rsidRPr="008C0036">
        <w:rPr>
          <w:sz w:val="24"/>
          <w:szCs w:val="24"/>
        </w:rPr>
        <w:t>Aizsardzības</w:t>
      </w:r>
      <w:proofErr w:type="spellEnd"/>
      <w:r w:rsidRPr="008C0036">
        <w:rPr>
          <w:sz w:val="24"/>
          <w:szCs w:val="24"/>
        </w:rPr>
        <w:t xml:space="preserve"> </w:t>
      </w:r>
      <w:proofErr w:type="spellStart"/>
      <w:r w:rsidRPr="008C0036">
        <w:rPr>
          <w:sz w:val="24"/>
          <w:szCs w:val="24"/>
        </w:rPr>
        <w:t>ministrs</w:t>
      </w:r>
      <w:proofErr w:type="spellEnd"/>
      <w:r w:rsidRPr="008C0036">
        <w:rPr>
          <w:sz w:val="24"/>
          <w:szCs w:val="24"/>
        </w:rPr>
        <w:tab/>
      </w:r>
      <w:proofErr w:type="spellStart"/>
      <w:r w:rsidRPr="008C0036">
        <w:rPr>
          <w:sz w:val="24"/>
          <w:szCs w:val="24"/>
        </w:rPr>
        <w:t>R.Vējonis</w:t>
      </w:r>
      <w:proofErr w:type="spellEnd"/>
    </w:p>
    <w:p w:rsidR="00DC7522" w:rsidRPr="008C0036" w:rsidRDefault="00DC7522" w:rsidP="00DC7522">
      <w:pPr>
        <w:ind w:left="540"/>
        <w:rPr>
          <w:sz w:val="24"/>
          <w:szCs w:val="24"/>
        </w:rPr>
      </w:pPr>
    </w:p>
    <w:p w:rsidR="00DC7522" w:rsidRPr="008C0036" w:rsidRDefault="00DC7522" w:rsidP="00DC7522">
      <w:pPr>
        <w:rPr>
          <w:sz w:val="24"/>
          <w:szCs w:val="24"/>
        </w:rPr>
      </w:pPr>
    </w:p>
    <w:p w:rsidR="00DC7522" w:rsidRPr="008C0036" w:rsidRDefault="00DC7522" w:rsidP="00DC7522">
      <w:pPr>
        <w:rPr>
          <w:sz w:val="24"/>
          <w:szCs w:val="24"/>
        </w:rPr>
      </w:pPr>
      <w:proofErr w:type="spellStart"/>
      <w:r w:rsidRPr="008C0036">
        <w:rPr>
          <w:sz w:val="24"/>
          <w:szCs w:val="24"/>
        </w:rPr>
        <w:t>Vīza</w:t>
      </w:r>
      <w:proofErr w:type="spellEnd"/>
      <w:r w:rsidRPr="008C0036">
        <w:rPr>
          <w:sz w:val="24"/>
          <w:szCs w:val="24"/>
        </w:rPr>
        <w:t xml:space="preserve">: </w:t>
      </w:r>
      <w:proofErr w:type="spellStart"/>
      <w:r w:rsidRPr="008C0036">
        <w:rPr>
          <w:sz w:val="24"/>
          <w:szCs w:val="24"/>
        </w:rPr>
        <w:t>valsts</w:t>
      </w:r>
      <w:proofErr w:type="spellEnd"/>
      <w:r w:rsidRPr="008C0036">
        <w:rPr>
          <w:sz w:val="24"/>
          <w:szCs w:val="24"/>
        </w:rPr>
        <w:t xml:space="preserve"> </w:t>
      </w:r>
      <w:proofErr w:type="spellStart"/>
      <w:r w:rsidRPr="008C0036">
        <w:rPr>
          <w:sz w:val="24"/>
          <w:szCs w:val="24"/>
        </w:rPr>
        <w:t>sekretārs</w:t>
      </w:r>
      <w:proofErr w:type="spellEnd"/>
      <w:r w:rsidRPr="008C0036">
        <w:rPr>
          <w:sz w:val="24"/>
          <w:szCs w:val="24"/>
        </w:rPr>
        <w:tab/>
      </w:r>
      <w:r w:rsidRPr="008C0036">
        <w:rPr>
          <w:sz w:val="24"/>
          <w:szCs w:val="24"/>
        </w:rPr>
        <w:tab/>
      </w:r>
      <w:r w:rsidRPr="008C0036">
        <w:rPr>
          <w:sz w:val="24"/>
          <w:szCs w:val="24"/>
        </w:rPr>
        <w:tab/>
      </w:r>
      <w:r w:rsidRPr="008C0036">
        <w:rPr>
          <w:sz w:val="24"/>
          <w:szCs w:val="24"/>
        </w:rPr>
        <w:tab/>
      </w:r>
      <w:r w:rsidRPr="008C0036">
        <w:rPr>
          <w:sz w:val="24"/>
          <w:szCs w:val="24"/>
        </w:rPr>
        <w:tab/>
      </w:r>
      <w:r w:rsidRPr="008C0036">
        <w:rPr>
          <w:sz w:val="24"/>
          <w:szCs w:val="24"/>
        </w:rPr>
        <w:tab/>
        <w:t xml:space="preserve"> </w:t>
      </w:r>
      <w:r w:rsidRPr="008C0036">
        <w:rPr>
          <w:sz w:val="24"/>
          <w:szCs w:val="24"/>
        </w:rPr>
        <w:tab/>
        <w:t xml:space="preserve">J. </w:t>
      </w:r>
      <w:proofErr w:type="spellStart"/>
      <w:r w:rsidRPr="008C0036">
        <w:rPr>
          <w:sz w:val="24"/>
          <w:szCs w:val="24"/>
        </w:rPr>
        <w:t>Sārts</w:t>
      </w:r>
      <w:proofErr w:type="spellEnd"/>
    </w:p>
    <w:p w:rsidR="00DC7522" w:rsidRPr="008C0036" w:rsidRDefault="00DC7522" w:rsidP="00DC7522">
      <w:pPr>
        <w:rPr>
          <w:sz w:val="24"/>
          <w:szCs w:val="24"/>
        </w:rPr>
      </w:pPr>
    </w:p>
    <w:p w:rsidR="00DC7522" w:rsidRPr="008C0036" w:rsidRDefault="00DC7522" w:rsidP="00DC7522">
      <w:pPr>
        <w:pStyle w:val="naisf"/>
        <w:tabs>
          <w:tab w:val="left" w:pos="6804"/>
        </w:tabs>
        <w:spacing w:before="0" w:after="0"/>
        <w:ind w:firstLine="720"/>
      </w:pPr>
    </w:p>
    <w:p w:rsidR="00DC7522" w:rsidRPr="008C0036" w:rsidRDefault="00DC7522" w:rsidP="00DC7522">
      <w:pPr>
        <w:pStyle w:val="naisf"/>
        <w:tabs>
          <w:tab w:val="left" w:pos="6804"/>
        </w:tabs>
        <w:spacing w:before="0" w:after="0"/>
        <w:ind w:firstLine="720"/>
        <w:rPr>
          <w:sz w:val="28"/>
          <w:szCs w:val="28"/>
        </w:rPr>
      </w:pPr>
    </w:p>
    <w:p w:rsidR="00DC7522" w:rsidRPr="008C0036" w:rsidRDefault="00DC7522" w:rsidP="00DC7522">
      <w:pPr>
        <w:pStyle w:val="naisf"/>
        <w:tabs>
          <w:tab w:val="left" w:pos="6804"/>
        </w:tabs>
        <w:spacing w:before="0" w:after="0"/>
        <w:ind w:firstLine="720"/>
        <w:rPr>
          <w:sz w:val="28"/>
          <w:szCs w:val="28"/>
        </w:rPr>
      </w:pPr>
    </w:p>
    <w:p w:rsidR="00DC7522" w:rsidRPr="008C0036" w:rsidRDefault="00DC7522" w:rsidP="00DC7522">
      <w:pPr>
        <w:pStyle w:val="naisf"/>
        <w:tabs>
          <w:tab w:val="left" w:pos="6804"/>
        </w:tabs>
        <w:spacing w:before="0" w:after="0"/>
        <w:ind w:firstLine="720"/>
        <w:rPr>
          <w:sz w:val="28"/>
          <w:szCs w:val="28"/>
        </w:rPr>
      </w:pPr>
    </w:p>
    <w:p w:rsidR="00DC7522" w:rsidRPr="008C0036" w:rsidRDefault="00DC7522" w:rsidP="00DC7522">
      <w:pPr>
        <w:pStyle w:val="naisf"/>
        <w:tabs>
          <w:tab w:val="left" w:pos="6804"/>
        </w:tabs>
        <w:spacing w:before="0" w:after="0"/>
        <w:ind w:firstLine="720"/>
        <w:rPr>
          <w:sz w:val="28"/>
          <w:szCs w:val="28"/>
        </w:rPr>
      </w:pPr>
    </w:p>
    <w:p w:rsidR="00DC7522" w:rsidRPr="008C0036" w:rsidRDefault="00DC7522" w:rsidP="00DC7522">
      <w:pPr>
        <w:pStyle w:val="naisf"/>
        <w:tabs>
          <w:tab w:val="left" w:pos="6804"/>
        </w:tabs>
        <w:spacing w:before="0" w:after="0"/>
        <w:ind w:firstLine="720"/>
        <w:rPr>
          <w:sz w:val="28"/>
          <w:szCs w:val="28"/>
        </w:rPr>
      </w:pPr>
    </w:p>
    <w:p w:rsidR="00DC7522" w:rsidRPr="008C0036" w:rsidRDefault="00DC7522" w:rsidP="00DC7522">
      <w:pPr>
        <w:pStyle w:val="naisf"/>
        <w:tabs>
          <w:tab w:val="left" w:pos="6804"/>
        </w:tabs>
        <w:spacing w:before="0" w:after="0"/>
        <w:ind w:firstLine="720"/>
        <w:rPr>
          <w:sz w:val="28"/>
          <w:szCs w:val="28"/>
        </w:rPr>
      </w:pPr>
    </w:p>
    <w:p w:rsidR="00DC7522" w:rsidRPr="008C0036" w:rsidRDefault="00DC7522" w:rsidP="00DC7522">
      <w:pPr>
        <w:pStyle w:val="naisf"/>
        <w:tabs>
          <w:tab w:val="left" w:pos="6804"/>
        </w:tabs>
        <w:spacing w:before="0" w:after="0"/>
        <w:rPr>
          <w:sz w:val="28"/>
          <w:szCs w:val="28"/>
        </w:rPr>
      </w:pPr>
    </w:p>
    <w:p w:rsidR="00DC7522" w:rsidRPr="008C0036" w:rsidRDefault="00DC7522" w:rsidP="008C0036">
      <w:pPr>
        <w:pStyle w:val="naisf"/>
        <w:tabs>
          <w:tab w:val="left" w:pos="6804"/>
        </w:tabs>
        <w:spacing w:before="0" w:after="0"/>
        <w:ind w:firstLine="0"/>
        <w:rPr>
          <w:sz w:val="20"/>
          <w:szCs w:val="20"/>
        </w:rPr>
      </w:pPr>
      <w:r w:rsidRPr="008C0036">
        <w:rPr>
          <w:sz w:val="20"/>
          <w:szCs w:val="20"/>
        </w:rPr>
        <w:fldChar w:fldCharType="begin"/>
      </w:r>
      <w:r w:rsidRPr="008C0036">
        <w:rPr>
          <w:sz w:val="20"/>
          <w:szCs w:val="20"/>
        </w:rPr>
        <w:instrText xml:space="preserve"> TIME \@ "dd.MM.yyyy H:mm" </w:instrText>
      </w:r>
      <w:r w:rsidRPr="008C0036">
        <w:rPr>
          <w:sz w:val="20"/>
          <w:szCs w:val="20"/>
        </w:rPr>
        <w:fldChar w:fldCharType="separate"/>
      </w:r>
      <w:r w:rsidR="00D40048">
        <w:rPr>
          <w:noProof/>
          <w:sz w:val="20"/>
          <w:szCs w:val="20"/>
        </w:rPr>
        <w:t>24.03.2014 15:25</w:t>
      </w:r>
      <w:r w:rsidRPr="008C0036">
        <w:rPr>
          <w:sz w:val="20"/>
          <w:szCs w:val="20"/>
        </w:rPr>
        <w:fldChar w:fldCharType="end"/>
      </w:r>
    </w:p>
    <w:p w:rsidR="00DC7522" w:rsidRDefault="00DC7522" w:rsidP="008C0036">
      <w:pPr>
        <w:pStyle w:val="naisf"/>
        <w:tabs>
          <w:tab w:val="left" w:pos="6804"/>
        </w:tabs>
        <w:spacing w:before="0" w:after="0"/>
        <w:ind w:firstLine="0"/>
        <w:rPr>
          <w:sz w:val="20"/>
          <w:szCs w:val="20"/>
        </w:rPr>
      </w:pPr>
      <w:r w:rsidRPr="008C0036">
        <w:rPr>
          <w:sz w:val="20"/>
          <w:szCs w:val="20"/>
        </w:rPr>
        <w:fldChar w:fldCharType="begin"/>
      </w:r>
      <w:r w:rsidRPr="008C0036">
        <w:rPr>
          <w:sz w:val="20"/>
          <w:szCs w:val="20"/>
        </w:rPr>
        <w:instrText xml:space="preserve"> NUMWORDS  \# "0"  \* MERGEFORMAT </w:instrText>
      </w:r>
      <w:r w:rsidRPr="008C0036">
        <w:rPr>
          <w:sz w:val="20"/>
          <w:szCs w:val="20"/>
        </w:rPr>
        <w:fldChar w:fldCharType="separate"/>
      </w:r>
      <w:r w:rsidR="00B15064">
        <w:rPr>
          <w:noProof/>
          <w:sz w:val="20"/>
          <w:szCs w:val="20"/>
        </w:rPr>
        <w:t>1327</w:t>
      </w:r>
      <w:r w:rsidRPr="008C0036">
        <w:rPr>
          <w:sz w:val="20"/>
          <w:szCs w:val="20"/>
        </w:rPr>
        <w:fldChar w:fldCharType="end"/>
      </w:r>
    </w:p>
    <w:p w:rsidR="008C0036" w:rsidRDefault="008C0036" w:rsidP="008C0036">
      <w:pPr>
        <w:pStyle w:val="naisf"/>
        <w:tabs>
          <w:tab w:val="left" w:pos="6804"/>
        </w:tabs>
        <w:spacing w:before="0" w:after="0"/>
        <w:ind w:firstLine="0"/>
        <w:rPr>
          <w:sz w:val="20"/>
          <w:szCs w:val="20"/>
        </w:rPr>
      </w:pPr>
      <w:r>
        <w:rPr>
          <w:sz w:val="20"/>
          <w:szCs w:val="20"/>
        </w:rPr>
        <w:t>Ojārs Gerke</w:t>
      </w:r>
    </w:p>
    <w:p w:rsidR="008C0036" w:rsidRDefault="008C0036" w:rsidP="008C0036">
      <w:pPr>
        <w:pStyle w:val="naisf"/>
        <w:tabs>
          <w:tab w:val="left" w:pos="6804"/>
        </w:tabs>
        <w:spacing w:before="0" w:after="0"/>
        <w:ind w:firstLine="0"/>
        <w:rPr>
          <w:sz w:val="20"/>
          <w:szCs w:val="20"/>
        </w:rPr>
      </w:pPr>
      <w:r>
        <w:rPr>
          <w:sz w:val="20"/>
          <w:szCs w:val="20"/>
        </w:rPr>
        <w:t xml:space="preserve">Nacionālo bruņoto spēku </w:t>
      </w:r>
    </w:p>
    <w:p w:rsidR="008C0036" w:rsidRDefault="008C0036" w:rsidP="008C0036">
      <w:pPr>
        <w:pStyle w:val="naisf"/>
        <w:tabs>
          <w:tab w:val="left" w:pos="6804"/>
        </w:tabs>
        <w:spacing w:before="0" w:after="0"/>
        <w:ind w:firstLine="0"/>
        <w:rPr>
          <w:sz w:val="20"/>
          <w:szCs w:val="20"/>
        </w:rPr>
      </w:pPr>
      <w:r>
        <w:rPr>
          <w:sz w:val="20"/>
          <w:szCs w:val="20"/>
        </w:rPr>
        <w:t>Jūras spēku flotiles Krasta apsardzes dienesta</w:t>
      </w:r>
    </w:p>
    <w:p w:rsidR="008C0036" w:rsidRDefault="008C0036" w:rsidP="008C0036">
      <w:pPr>
        <w:pStyle w:val="naisf"/>
        <w:tabs>
          <w:tab w:val="left" w:pos="6804"/>
        </w:tabs>
        <w:spacing w:before="0" w:after="0"/>
        <w:ind w:firstLine="0"/>
        <w:rPr>
          <w:sz w:val="20"/>
          <w:szCs w:val="20"/>
        </w:rPr>
      </w:pPr>
      <w:r>
        <w:rPr>
          <w:sz w:val="20"/>
          <w:szCs w:val="20"/>
        </w:rPr>
        <w:t>vides pārvaldības speciālists</w:t>
      </w:r>
    </w:p>
    <w:p w:rsidR="008C0036" w:rsidRPr="008C0036" w:rsidRDefault="00380AD5" w:rsidP="008C0036">
      <w:pPr>
        <w:pStyle w:val="naisf"/>
        <w:tabs>
          <w:tab w:val="left" w:pos="6804"/>
        </w:tabs>
        <w:spacing w:before="0" w:after="0"/>
        <w:ind w:firstLine="0"/>
        <w:rPr>
          <w:sz w:val="20"/>
          <w:szCs w:val="20"/>
        </w:rPr>
      </w:pPr>
      <w:hyperlink r:id="rId8" w:history="1">
        <w:r w:rsidR="008C0036" w:rsidRPr="008C0036">
          <w:rPr>
            <w:rStyle w:val="Hyperlink"/>
            <w:color w:val="auto"/>
            <w:sz w:val="20"/>
            <w:szCs w:val="20"/>
          </w:rPr>
          <w:t>Ojars.Gerke@mil.lv</w:t>
        </w:r>
      </w:hyperlink>
    </w:p>
    <w:p w:rsidR="008C0036" w:rsidRDefault="008C0036" w:rsidP="008C0036">
      <w:pPr>
        <w:pStyle w:val="naisf"/>
        <w:tabs>
          <w:tab w:val="left" w:pos="6804"/>
        </w:tabs>
        <w:spacing w:before="0" w:after="0"/>
        <w:ind w:firstLine="0"/>
        <w:rPr>
          <w:sz w:val="20"/>
          <w:szCs w:val="20"/>
        </w:rPr>
      </w:pPr>
      <w:r>
        <w:rPr>
          <w:sz w:val="20"/>
          <w:szCs w:val="20"/>
        </w:rPr>
        <w:t>Tālr.67082052, fakss:67353215</w:t>
      </w:r>
    </w:p>
    <w:p w:rsidR="008C0036" w:rsidRDefault="008C0036" w:rsidP="008C0036">
      <w:pPr>
        <w:pStyle w:val="naisf"/>
        <w:tabs>
          <w:tab w:val="left" w:pos="6804"/>
        </w:tabs>
        <w:spacing w:before="0" w:after="0"/>
        <w:ind w:firstLine="0"/>
        <w:rPr>
          <w:sz w:val="20"/>
          <w:szCs w:val="20"/>
        </w:rPr>
      </w:pPr>
    </w:p>
    <w:p w:rsidR="008C0036" w:rsidRDefault="008C0036" w:rsidP="008C0036">
      <w:pPr>
        <w:pStyle w:val="naisf"/>
        <w:tabs>
          <w:tab w:val="left" w:pos="6804"/>
        </w:tabs>
        <w:spacing w:before="0" w:after="0"/>
        <w:ind w:firstLine="0"/>
        <w:rPr>
          <w:sz w:val="20"/>
          <w:szCs w:val="20"/>
        </w:rPr>
      </w:pPr>
      <w:r>
        <w:rPr>
          <w:sz w:val="20"/>
          <w:szCs w:val="20"/>
        </w:rPr>
        <w:t>Sanita Belrus</w:t>
      </w:r>
    </w:p>
    <w:p w:rsidR="008C0036" w:rsidRDefault="008C0036" w:rsidP="008C0036">
      <w:pPr>
        <w:pStyle w:val="naisf"/>
        <w:tabs>
          <w:tab w:val="left" w:pos="6804"/>
        </w:tabs>
        <w:spacing w:before="0" w:after="0"/>
        <w:ind w:firstLine="0"/>
        <w:rPr>
          <w:sz w:val="20"/>
          <w:szCs w:val="20"/>
        </w:rPr>
      </w:pPr>
      <w:r>
        <w:rPr>
          <w:sz w:val="20"/>
          <w:szCs w:val="20"/>
        </w:rPr>
        <w:t>Aizsardzības ministrijas Juridiskā departamenta</w:t>
      </w:r>
    </w:p>
    <w:p w:rsidR="008C0036" w:rsidRDefault="008C0036" w:rsidP="008C0036">
      <w:pPr>
        <w:pStyle w:val="naisf"/>
        <w:tabs>
          <w:tab w:val="left" w:pos="6804"/>
        </w:tabs>
        <w:spacing w:before="0" w:after="0"/>
        <w:ind w:firstLine="0"/>
        <w:rPr>
          <w:sz w:val="20"/>
          <w:szCs w:val="20"/>
        </w:rPr>
      </w:pPr>
      <w:r>
        <w:rPr>
          <w:sz w:val="20"/>
          <w:szCs w:val="20"/>
        </w:rPr>
        <w:t>Privāto tiesību nodaļas vadītāja</w:t>
      </w:r>
    </w:p>
    <w:p w:rsidR="008C0036" w:rsidRPr="008C0036" w:rsidRDefault="008C0036" w:rsidP="008C0036">
      <w:pPr>
        <w:pStyle w:val="naisf"/>
        <w:tabs>
          <w:tab w:val="left" w:pos="6804"/>
        </w:tabs>
        <w:spacing w:before="0" w:after="0"/>
        <w:ind w:firstLine="0"/>
        <w:rPr>
          <w:sz w:val="20"/>
          <w:szCs w:val="20"/>
        </w:rPr>
      </w:pPr>
      <w:r w:rsidRPr="008C0036">
        <w:rPr>
          <w:sz w:val="20"/>
          <w:szCs w:val="20"/>
        </w:rPr>
        <w:t>Sanita.</w:t>
      </w:r>
      <w:hyperlink r:id="rId9" w:history="1">
        <w:r w:rsidRPr="008C0036">
          <w:rPr>
            <w:rStyle w:val="Hyperlink"/>
            <w:color w:val="auto"/>
            <w:sz w:val="20"/>
            <w:szCs w:val="20"/>
          </w:rPr>
          <w:t>Belrus@mod.gov.lv</w:t>
        </w:r>
      </w:hyperlink>
    </w:p>
    <w:p w:rsidR="008C0036" w:rsidRPr="008C0036" w:rsidRDefault="008C0036" w:rsidP="008C0036">
      <w:pPr>
        <w:pStyle w:val="naisf"/>
        <w:tabs>
          <w:tab w:val="left" w:pos="6804"/>
        </w:tabs>
        <w:spacing w:before="0" w:after="0"/>
        <w:ind w:firstLine="0"/>
        <w:rPr>
          <w:sz w:val="20"/>
          <w:szCs w:val="20"/>
        </w:rPr>
      </w:pPr>
      <w:r>
        <w:rPr>
          <w:sz w:val="20"/>
          <w:szCs w:val="20"/>
        </w:rPr>
        <w:t>Tālt.67335063, fakss:7212307</w:t>
      </w:r>
    </w:p>
    <w:sectPr w:rsidR="008C0036" w:rsidRPr="008C0036">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D5" w:rsidRDefault="00380AD5" w:rsidP="00DD1125">
      <w:r>
        <w:separator/>
      </w:r>
    </w:p>
  </w:endnote>
  <w:endnote w:type="continuationSeparator" w:id="0">
    <w:p w:rsidR="00380AD5" w:rsidRDefault="00380AD5" w:rsidP="00DD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25" w:rsidRPr="00DD1125" w:rsidRDefault="00DD1125" w:rsidP="00DD1125">
    <w:pPr>
      <w:pStyle w:val="BodyText"/>
      <w:spacing w:after="0"/>
      <w:jc w:val="both"/>
      <w:rPr>
        <w:sz w:val="20"/>
        <w:szCs w:val="20"/>
        <w:lang w:eastAsia="lv-LV"/>
      </w:rPr>
    </w:pPr>
    <w:r w:rsidRPr="00DD1125">
      <w:rPr>
        <w:sz w:val="20"/>
        <w:szCs w:val="20"/>
      </w:rPr>
      <w:t>A</w:t>
    </w:r>
    <w:r w:rsidR="008C0036">
      <w:rPr>
        <w:sz w:val="20"/>
        <w:szCs w:val="20"/>
      </w:rPr>
      <w:t>IMAnot_19</w:t>
    </w:r>
    <w:r w:rsidR="008E4B2F">
      <w:rPr>
        <w:sz w:val="20"/>
        <w:szCs w:val="20"/>
      </w:rPr>
      <w:t>02</w:t>
    </w:r>
    <w:r w:rsidRPr="00DD1125">
      <w:rPr>
        <w:sz w:val="20"/>
        <w:szCs w:val="20"/>
      </w:rPr>
      <w:t xml:space="preserve">14_LV_EST; Ministru kabineta noteikumu „Par Latvijas Republikas valdības un Igaunijas Republikas valdības vienošanos par sadarbību jūras piesārņojuma negadījumu izraisīto seku novēršanā” projekta sākotnējās ietekmes novērtējuma </w:t>
    </w:r>
    <w:smartTag w:uri="schemas-tilde-lv/tildestengine" w:element="veidnes">
      <w:smartTagPr>
        <w:attr w:name="text" w:val="ziņojums"/>
        <w:attr w:name="baseform" w:val="ziņojums"/>
        <w:attr w:name="id" w:val="-1"/>
      </w:smartTagPr>
      <w:r w:rsidRPr="00DD1125">
        <w:rPr>
          <w:sz w:val="20"/>
          <w:szCs w:val="20"/>
        </w:rPr>
        <w:t>ziņojums</w:t>
      </w:r>
    </w:smartTag>
    <w:r w:rsidRPr="00DD1125">
      <w:rPr>
        <w:sz w:val="20"/>
        <w:szCs w:val="20"/>
      </w:rPr>
      <w:t xml:space="preserve"> (anotācija)</w:t>
    </w:r>
  </w:p>
  <w:p w:rsidR="00DD1125" w:rsidRDefault="00DD1125">
    <w:pPr>
      <w:pStyle w:val="Footer"/>
    </w:pPr>
  </w:p>
  <w:p w:rsidR="00DD1125" w:rsidRDefault="00DD1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D5" w:rsidRDefault="00380AD5" w:rsidP="00DD1125">
      <w:r>
        <w:separator/>
      </w:r>
    </w:p>
  </w:footnote>
  <w:footnote w:type="continuationSeparator" w:id="0">
    <w:p w:rsidR="00380AD5" w:rsidRDefault="00380AD5" w:rsidP="00DD1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6B70"/>
    <w:multiLevelType w:val="multilevel"/>
    <w:tmpl w:val="CEA4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05103"/>
    <w:multiLevelType w:val="multilevel"/>
    <w:tmpl w:val="3F8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161C7"/>
    <w:multiLevelType w:val="multilevel"/>
    <w:tmpl w:val="B072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F8"/>
    <w:rsid w:val="000233F9"/>
    <w:rsid w:val="00043387"/>
    <w:rsid w:val="00093EB2"/>
    <w:rsid w:val="000E4275"/>
    <w:rsid w:val="00102F77"/>
    <w:rsid w:val="00115D9D"/>
    <w:rsid w:val="001A7E06"/>
    <w:rsid w:val="001B562B"/>
    <w:rsid w:val="001C25DB"/>
    <w:rsid w:val="0021575C"/>
    <w:rsid w:val="002461B8"/>
    <w:rsid w:val="0026236D"/>
    <w:rsid w:val="002910A9"/>
    <w:rsid w:val="002F2A0D"/>
    <w:rsid w:val="00304507"/>
    <w:rsid w:val="00380AD5"/>
    <w:rsid w:val="003C6921"/>
    <w:rsid w:val="00550BCE"/>
    <w:rsid w:val="0057260A"/>
    <w:rsid w:val="007635F3"/>
    <w:rsid w:val="00787B2A"/>
    <w:rsid w:val="008050CF"/>
    <w:rsid w:val="008804EF"/>
    <w:rsid w:val="008960DB"/>
    <w:rsid w:val="008B5CF8"/>
    <w:rsid w:val="008C0036"/>
    <w:rsid w:val="008E4B2F"/>
    <w:rsid w:val="00961EAA"/>
    <w:rsid w:val="009A48D6"/>
    <w:rsid w:val="00A610E4"/>
    <w:rsid w:val="00A70276"/>
    <w:rsid w:val="00AA0EAE"/>
    <w:rsid w:val="00AC38B8"/>
    <w:rsid w:val="00AF3AC3"/>
    <w:rsid w:val="00B15064"/>
    <w:rsid w:val="00BD0ABB"/>
    <w:rsid w:val="00C729FB"/>
    <w:rsid w:val="00CB29C5"/>
    <w:rsid w:val="00D40048"/>
    <w:rsid w:val="00DC7522"/>
    <w:rsid w:val="00DD1125"/>
    <w:rsid w:val="00E16DD8"/>
    <w:rsid w:val="00F22346"/>
    <w:rsid w:val="00FB6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CF8"/>
    <w:rPr>
      <w:strike w:val="0"/>
      <w:dstrike w:val="0"/>
      <w:color w:val="0000FF"/>
      <w:u w:val="none"/>
      <w:effect w:val="none"/>
    </w:rPr>
  </w:style>
  <w:style w:type="paragraph" w:customStyle="1" w:styleId="labojumupamats1">
    <w:name w:val="labojumu_pamats1"/>
    <w:basedOn w:val="Normal"/>
    <w:rsid w:val="008B5CF8"/>
    <w:pPr>
      <w:spacing w:before="45" w:line="360" w:lineRule="auto"/>
      <w:ind w:firstLine="300"/>
    </w:pPr>
    <w:rPr>
      <w:rFonts w:cs="Times New Roman"/>
      <w:i/>
      <w:iCs/>
      <w:color w:val="414142"/>
      <w:lang w:val="lv-LV" w:eastAsia="lv-LV" w:bidi="ar-SA"/>
    </w:rPr>
  </w:style>
  <w:style w:type="character" w:customStyle="1" w:styleId="blue">
    <w:name w:val="blue"/>
    <w:basedOn w:val="DefaultParagraphFont"/>
    <w:rsid w:val="008B5CF8"/>
  </w:style>
  <w:style w:type="character" w:customStyle="1" w:styleId="fcw">
    <w:name w:val="fcw"/>
    <w:basedOn w:val="DefaultParagraphFont"/>
    <w:rsid w:val="008B5CF8"/>
  </w:style>
  <w:style w:type="paragraph" w:styleId="BodyText">
    <w:name w:val="Body Text"/>
    <w:basedOn w:val="Normal"/>
    <w:link w:val="BodyTextChar"/>
    <w:rsid w:val="008B5CF8"/>
    <w:pPr>
      <w:spacing w:after="120"/>
    </w:pPr>
    <w:rPr>
      <w:rFonts w:cs="Arial"/>
      <w:bCs/>
      <w:kern w:val="32"/>
      <w:sz w:val="28"/>
      <w:szCs w:val="32"/>
      <w:lang w:val="lv-LV" w:bidi="ar-SA"/>
    </w:rPr>
  </w:style>
  <w:style w:type="character" w:customStyle="1" w:styleId="BodyTextChar">
    <w:name w:val="Body Text Char"/>
    <w:basedOn w:val="DefaultParagraphFont"/>
    <w:link w:val="BodyText"/>
    <w:rsid w:val="008B5CF8"/>
    <w:rPr>
      <w:rFonts w:cs="Arial"/>
      <w:bCs/>
      <w:kern w:val="32"/>
      <w:sz w:val="28"/>
      <w:szCs w:val="32"/>
      <w:lang w:eastAsia="en-US"/>
    </w:rPr>
  </w:style>
  <w:style w:type="paragraph" w:customStyle="1" w:styleId="naiskr">
    <w:name w:val="naiskr"/>
    <w:basedOn w:val="Normal"/>
    <w:rsid w:val="0057260A"/>
    <w:pPr>
      <w:spacing w:before="75" w:after="75"/>
    </w:pPr>
    <w:rPr>
      <w:rFonts w:cs="Times New Roman"/>
      <w:sz w:val="24"/>
      <w:szCs w:val="24"/>
      <w:lang w:val="lv-LV" w:eastAsia="lv-LV" w:bidi="ar-SA"/>
    </w:rPr>
  </w:style>
  <w:style w:type="character" w:styleId="Emphasis">
    <w:name w:val="Emphasis"/>
    <w:basedOn w:val="DefaultParagraphFont"/>
    <w:uiPriority w:val="20"/>
    <w:qFormat/>
    <w:rsid w:val="002910A9"/>
    <w:rPr>
      <w:b/>
      <w:bCs/>
      <w:i w:val="0"/>
      <w:iCs w:val="0"/>
    </w:rPr>
  </w:style>
  <w:style w:type="character" w:customStyle="1" w:styleId="st">
    <w:name w:val="st"/>
    <w:basedOn w:val="DefaultParagraphFont"/>
    <w:rsid w:val="002910A9"/>
  </w:style>
  <w:style w:type="paragraph" w:styleId="Title">
    <w:name w:val="Title"/>
    <w:basedOn w:val="Normal"/>
    <w:link w:val="TitleChar"/>
    <w:qFormat/>
    <w:rsid w:val="00550BCE"/>
    <w:pPr>
      <w:suppressAutoHyphens/>
      <w:autoSpaceDN w:val="0"/>
      <w:jc w:val="center"/>
    </w:pPr>
    <w:rPr>
      <w:rFonts w:cs="Times New Roman"/>
      <w:b/>
      <w:sz w:val="36"/>
      <w:lang w:val="lv-LV" w:bidi="ar-SA"/>
    </w:rPr>
  </w:style>
  <w:style w:type="character" w:customStyle="1" w:styleId="TitleChar">
    <w:name w:val="Title Char"/>
    <w:basedOn w:val="DefaultParagraphFont"/>
    <w:link w:val="Title"/>
    <w:rsid w:val="00550BCE"/>
    <w:rPr>
      <w:b/>
      <w:sz w:val="36"/>
      <w:lang w:eastAsia="en-US"/>
    </w:rPr>
  </w:style>
  <w:style w:type="paragraph" w:styleId="Header">
    <w:name w:val="header"/>
    <w:basedOn w:val="Normal"/>
    <w:link w:val="HeaderChar"/>
    <w:rsid w:val="00DD1125"/>
    <w:pPr>
      <w:tabs>
        <w:tab w:val="center" w:pos="4153"/>
        <w:tab w:val="right" w:pos="8306"/>
      </w:tabs>
    </w:pPr>
  </w:style>
  <w:style w:type="character" w:customStyle="1" w:styleId="HeaderChar">
    <w:name w:val="Header Char"/>
    <w:basedOn w:val="DefaultParagraphFont"/>
    <w:link w:val="Header"/>
    <w:rsid w:val="00DD1125"/>
    <w:rPr>
      <w:rFonts w:cs="Arial Unicode MS"/>
      <w:lang w:val="en-AU" w:eastAsia="en-US" w:bidi="lo-LA"/>
    </w:rPr>
  </w:style>
  <w:style w:type="paragraph" w:styleId="Footer">
    <w:name w:val="footer"/>
    <w:basedOn w:val="Normal"/>
    <w:link w:val="FooterChar"/>
    <w:uiPriority w:val="99"/>
    <w:rsid w:val="00DD1125"/>
    <w:pPr>
      <w:tabs>
        <w:tab w:val="center" w:pos="4153"/>
        <w:tab w:val="right" w:pos="8306"/>
      </w:tabs>
    </w:pPr>
  </w:style>
  <w:style w:type="character" w:customStyle="1" w:styleId="FooterChar">
    <w:name w:val="Footer Char"/>
    <w:basedOn w:val="DefaultParagraphFont"/>
    <w:link w:val="Footer"/>
    <w:uiPriority w:val="99"/>
    <w:rsid w:val="00DD1125"/>
    <w:rPr>
      <w:rFonts w:cs="Arial Unicode MS"/>
      <w:lang w:val="en-AU" w:eastAsia="en-US" w:bidi="lo-LA"/>
    </w:rPr>
  </w:style>
  <w:style w:type="paragraph" w:styleId="BalloonText">
    <w:name w:val="Balloon Text"/>
    <w:basedOn w:val="Normal"/>
    <w:link w:val="BalloonTextChar"/>
    <w:rsid w:val="00DD1125"/>
    <w:rPr>
      <w:rFonts w:ascii="Tahoma" w:hAnsi="Tahoma" w:cs="Tahoma"/>
      <w:sz w:val="16"/>
      <w:szCs w:val="16"/>
    </w:rPr>
  </w:style>
  <w:style w:type="character" w:customStyle="1" w:styleId="BalloonTextChar">
    <w:name w:val="Balloon Text Char"/>
    <w:basedOn w:val="DefaultParagraphFont"/>
    <w:link w:val="BalloonText"/>
    <w:rsid w:val="00DD1125"/>
    <w:rPr>
      <w:rFonts w:ascii="Tahoma" w:hAnsi="Tahoma" w:cs="Tahoma"/>
      <w:sz w:val="16"/>
      <w:szCs w:val="16"/>
      <w:lang w:val="en-AU" w:eastAsia="en-US" w:bidi="lo-LA"/>
    </w:rPr>
  </w:style>
  <w:style w:type="paragraph" w:customStyle="1" w:styleId="naisf">
    <w:name w:val="naisf"/>
    <w:basedOn w:val="Normal"/>
    <w:rsid w:val="00DC7522"/>
    <w:pPr>
      <w:spacing w:before="75" w:after="75"/>
      <w:ind w:firstLine="375"/>
      <w:jc w:val="both"/>
    </w:pPr>
    <w:rPr>
      <w:rFonts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CF8"/>
    <w:rPr>
      <w:strike w:val="0"/>
      <w:dstrike w:val="0"/>
      <w:color w:val="0000FF"/>
      <w:u w:val="none"/>
      <w:effect w:val="none"/>
    </w:rPr>
  </w:style>
  <w:style w:type="paragraph" w:customStyle="1" w:styleId="labojumupamats1">
    <w:name w:val="labojumu_pamats1"/>
    <w:basedOn w:val="Normal"/>
    <w:rsid w:val="008B5CF8"/>
    <w:pPr>
      <w:spacing w:before="45" w:line="360" w:lineRule="auto"/>
      <w:ind w:firstLine="300"/>
    </w:pPr>
    <w:rPr>
      <w:rFonts w:cs="Times New Roman"/>
      <w:i/>
      <w:iCs/>
      <w:color w:val="414142"/>
      <w:lang w:val="lv-LV" w:eastAsia="lv-LV" w:bidi="ar-SA"/>
    </w:rPr>
  </w:style>
  <w:style w:type="character" w:customStyle="1" w:styleId="blue">
    <w:name w:val="blue"/>
    <w:basedOn w:val="DefaultParagraphFont"/>
    <w:rsid w:val="008B5CF8"/>
  </w:style>
  <w:style w:type="character" w:customStyle="1" w:styleId="fcw">
    <w:name w:val="fcw"/>
    <w:basedOn w:val="DefaultParagraphFont"/>
    <w:rsid w:val="008B5CF8"/>
  </w:style>
  <w:style w:type="paragraph" w:styleId="BodyText">
    <w:name w:val="Body Text"/>
    <w:basedOn w:val="Normal"/>
    <w:link w:val="BodyTextChar"/>
    <w:rsid w:val="008B5CF8"/>
    <w:pPr>
      <w:spacing w:after="120"/>
    </w:pPr>
    <w:rPr>
      <w:rFonts w:cs="Arial"/>
      <w:bCs/>
      <w:kern w:val="32"/>
      <w:sz w:val="28"/>
      <w:szCs w:val="32"/>
      <w:lang w:val="lv-LV" w:bidi="ar-SA"/>
    </w:rPr>
  </w:style>
  <w:style w:type="character" w:customStyle="1" w:styleId="BodyTextChar">
    <w:name w:val="Body Text Char"/>
    <w:basedOn w:val="DefaultParagraphFont"/>
    <w:link w:val="BodyText"/>
    <w:rsid w:val="008B5CF8"/>
    <w:rPr>
      <w:rFonts w:cs="Arial"/>
      <w:bCs/>
      <w:kern w:val="32"/>
      <w:sz w:val="28"/>
      <w:szCs w:val="32"/>
      <w:lang w:eastAsia="en-US"/>
    </w:rPr>
  </w:style>
  <w:style w:type="paragraph" w:customStyle="1" w:styleId="naiskr">
    <w:name w:val="naiskr"/>
    <w:basedOn w:val="Normal"/>
    <w:rsid w:val="0057260A"/>
    <w:pPr>
      <w:spacing w:before="75" w:after="75"/>
    </w:pPr>
    <w:rPr>
      <w:rFonts w:cs="Times New Roman"/>
      <w:sz w:val="24"/>
      <w:szCs w:val="24"/>
      <w:lang w:val="lv-LV" w:eastAsia="lv-LV" w:bidi="ar-SA"/>
    </w:rPr>
  </w:style>
  <w:style w:type="character" w:styleId="Emphasis">
    <w:name w:val="Emphasis"/>
    <w:basedOn w:val="DefaultParagraphFont"/>
    <w:uiPriority w:val="20"/>
    <w:qFormat/>
    <w:rsid w:val="002910A9"/>
    <w:rPr>
      <w:b/>
      <w:bCs/>
      <w:i w:val="0"/>
      <w:iCs w:val="0"/>
    </w:rPr>
  </w:style>
  <w:style w:type="character" w:customStyle="1" w:styleId="st">
    <w:name w:val="st"/>
    <w:basedOn w:val="DefaultParagraphFont"/>
    <w:rsid w:val="002910A9"/>
  </w:style>
  <w:style w:type="paragraph" w:styleId="Title">
    <w:name w:val="Title"/>
    <w:basedOn w:val="Normal"/>
    <w:link w:val="TitleChar"/>
    <w:qFormat/>
    <w:rsid w:val="00550BCE"/>
    <w:pPr>
      <w:suppressAutoHyphens/>
      <w:autoSpaceDN w:val="0"/>
      <w:jc w:val="center"/>
    </w:pPr>
    <w:rPr>
      <w:rFonts w:cs="Times New Roman"/>
      <w:b/>
      <w:sz w:val="36"/>
      <w:lang w:val="lv-LV" w:bidi="ar-SA"/>
    </w:rPr>
  </w:style>
  <w:style w:type="character" w:customStyle="1" w:styleId="TitleChar">
    <w:name w:val="Title Char"/>
    <w:basedOn w:val="DefaultParagraphFont"/>
    <w:link w:val="Title"/>
    <w:rsid w:val="00550BCE"/>
    <w:rPr>
      <w:b/>
      <w:sz w:val="36"/>
      <w:lang w:eastAsia="en-US"/>
    </w:rPr>
  </w:style>
  <w:style w:type="paragraph" w:styleId="Header">
    <w:name w:val="header"/>
    <w:basedOn w:val="Normal"/>
    <w:link w:val="HeaderChar"/>
    <w:rsid w:val="00DD1125"/>
    <w:pPr>
      <w:tabs>
        <w:tab w:val="center" w:pos="4153"/>
        <w:tab w:val="right" w:pos="8306"/>
      </w:tabs>
    </w:pPr>
  </w:style>
  <w:style w:type="character" w:customStyle="1" w:styleId="HeaderChar">
    <w:name w:val="Header Char"/>
    <w:basedOn w:val="DefaultParagraphFont"/>
    <w:link w:val="Header"/>
    <w:rsid w:val="00DD1125"/>
    <w:rPr>
      <w:rFonts w:cs="Arial Unicode MS"/>
      <w:lang w:val="en-AU" w:eastAsia="en-US" w:bidi="lo-LA"/>
    </w:rPr>
  </w:style>
  <w:style w:type="paragraph" w:styleId="Footer">
    <w:name w:val="footer"/>
    <w:basedOn w:val="Normal"/>
    <w:link w:val="FooterChar"/>
    <w:uiPriority w:val="99"/>
    <w:rsid w:val="00DD1125"/>
    <w:pPr>
      <w:tabs>
        <w:tab w:val="center" w:pos="4153"/>
        <w:tab w:val="right" w:pos="8306"/>
      </w:tabs>
    </w:pPr>
  </w:style>
  <w:style w:type="character" w:customStyle="1" w:styleId="FooterChar">
    <w:name w:val="Footer Char"/>
    <w:basedOn w:val="DefaultParagraphFont"/>
    <w:link w:val="Footer"/>
    <w:uiPriority w:val="99"/>
    <w:rsid w:val="00DD1125"/>
    <w:rPr>
      <w:rFonts w:cs="Arial Unicode MS"/>
      <w:lang w:val="en-AU" w:eastAsia="en-US" w:bidi="lo-LA"/>
    </w:rPr>
  </w:style>
  <w:style w:type="paragraph" w:styleId="BalloonText">
    <w:name w:val="Balloon Text"/>
    <w:basedOn w:val="Normal"/>
    <w:link w:val="BalloonTextChar"/>
    <w:rsid w:val="00DD1125"/>
    <w:rPr>
      <w:rFonts w:ascii="Tahoma" w:hAnsi="Tahoma" w:cs="Tahoma"/>
      <w:sz w:val="16"/>
      <w:szCs w:val="16"/>
    </w:rPr>
  </w:style>
  <w:style w:type="character" w:customStyle="1" w:styleId="BalloonTextChar">
    <w:name w:val="Balloon Text Char"/>
    <w:basedOn w:val="DefaultParagraphFont"/>
    <w:link w:val="BalloonText"/>
    <w:rsid w:val="00DD1125"/>
    <w:rPr>
      <w:rFonts w:ascii="Tahoma" w:hAnsi="Tahoma" w:cs="Tahoma"/>
      <w:sz w:val="16"/>
      <w:szCs w:val="16"/>
      <w:lang w:val="en-AU" w:eastAsia="en-US" w:bidi="lo-LA"/>
    </w:rPr>
  </w:style>
  <w:style w:type="paragraph" w:customStyle="1" w:styleId="naisf">
    <w:name w:val="naisf"/>
    <w:basedOn w:val="Normal"/>
    <w:rsid w:val="00DC7522"/>
    <w:pPr>
      <w:spacing w:before="75" w:after="75"/>
      <w:ind w:firstLine="375"/>
      <w:jc w:val="both"/>
    </w:pPr>
    <w:rPr>
      <w:rFonts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9976">
      <w:bodyDiv w:val="1"/>
      <w:marLeft w:val="0"/>
      <w:marRight w:val="0"/>
      <w:marTop w:val="0"/>
      <w:marBottom w:val="0"/>
      <w:divBdr>
        <w:top w:val="none" w:sz="0" w:space="0" w:color="auto"/>
        <w:left w:val="none" w:sz="0" w:space="0" w:color="auto"/>
        <w:bottom w:val="none" w:sz="0" w:space="0" w:color="auto"/>
        <w:right w:val="none" w:sz="0" w:space="0" w:color="auto"/>
      </w:divBdr>
      <w:divsChild>
        <w:div w:id="365299933">
          <w:marLeft w:val="0"/>
          <w:marRight w:val="0"/>
          <w:marTop w:val="0"/>
          <w:marBottom w:val="0"/>
          <w:divBdr>
            <w:top w:val="none" w:sz="0" w:space="0" w:color="auto"/>
            <w:left w:val="none" w:sz="0" w:space="0" w:color="auto"/>
            <w:bottom w:val="none" w:sz="0" w:space="0" w:color="auto"/>
            <w:right w:val="none" w:sz="0" w:space="0" w:color="auto"/>
          </w:divBdr>
          <w:divsChild>
            <w:div w:id="1903177645">
              <w:marLeft w:val="0"/>
              <w:marRight w:val="0"/>
              <w:marTop w:val="0"/>
              <w:marBottom w:val="0"/>
              <w:divBdr>
                <w:top w:val="none" w:sz="0" w:space="0" w:color="auto"/>
                <w:left w:val="none" w:sz="0" w:space="0" w:color="auto"/>
                <w:bottom w:val="none" w:sz="0" w:space="0" w:color="auto"/>
                <w:right w:val="none" w:sz="0" w:space="0" w:color="auto"/>
              </w:divBdr>
              <w:divsChild>
                <w:div w:id="675839698">
                  <w:marLeft w:val="0"/>
                  <w:marRight w:val="0"/>
                  <w:marTop w:val="0"/>
                  <w:marBottom w:val="0"/>
                  <w:divBdr>
                    <w:top w:val="none" w:sz="0" w:space="0" w:color="auto"/>
                    <w:left w:val="none" w:sz="0" w:space="0" w:color="auto"/>
                    <w:bottom w:val="none" w:sz="0" w:space="0" w:color="auto"/>
                    <w:right w:val="none" w:sz="0" w:space="0" w:color="auto"/>
                  </w:divBdr>
                  <w:divsChild>
                    <w:div w:id="1675961055">
                      <w:marLeft w:val="0"/>
                      <w:marRight w:val="0"/>
                      <w:marTop w:val="400"/>
                      <w:marBottom w:val="0"/>
                      <w:divBdr>
                        <w:top w:val="none" w:sz="0" w:space="0" w:color="auto"/>
                        <w:left w:val="none" w:sz="0" w:space="0" w:color="auto"/>
                        <w:bottom w:val="none" w:sz="0" w:space="0" w:color="auto"/>
                        <w:right w:val="none" w:sz="0" w:space="0" w:color="auto"/>
                      </w:divBdr>
                    </w:div>
                    <w:div w:id="2064672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77163735">
      <w:bodyDiv w:val="1"/>
      <w:marLeft w:val="0"/>
      <w:marRight w:val="0"/>
      <w:marTop w:val="0"/>
      <w:marBottom w:val="0"/>
      <w:divBdr>
        <w:top w:val="none" w:sz="0" w:space="0" w:color="auto"/>
        <w:left w:val="none" w:sz="0" w:space="0" w:color="auto"/>
        <w:bottom w:val="none" w:sz="0" w:space="0" w:color="auto"/>
        <w:right w:val="none" w:sz="0" w:space="0" w:color="auto"/>
      </w:divBdr>
      <w:divsChild>
        <w:div w:id="696203535">
          <w:marLeft w:val="0"/>
          <w:marRight w:val="0"/>
          <w:marTop w:val="0"/>
          <w:marBottom w:val="0"/>
          <w:divBdr>
            <w:top w:val="none" w:sz="0" w:space="0" w:color="auto"/>
            <w:left w:val="none" w:sz="0" w:space="0" w:color="auto"/>
            <w:bottom w:val="none" w:sz="0" w:space="0" w:color="auto"/>
            <w:right w:val="none" w:sz="0" w:space="0" w:color="auto"/>
          </w:divBdr>
          <w:divsChild>
            <w:div w:id="746390085">
              <w:marLeft w:val="0"/>
              <w:marRight w:val="0"/>
              <w:marTop w:val="0"/>
              <w:marBottom w:val="0"/>
              <w:divBdr>
                <w:top w:val="none" w:sz="0" w:space="0" w:color="auto"/>
                <w:left w:val="none" w:sz="0" w:space="0" w:color="auto"/>
                <w:bottom w:val="none" w:sz="0" w:space="0" w:color="auto"/>
                <w:right w:val="none" w:sz="0" w:space="0" w:color="auto"/>
              </w:divBdr>
              <w:divsChild>
                <w:div w:id="1418669871">
                  <w:marLeft w:val="0"/>
                  <w:marRight w:val="0"/>
                  <w:marTop w:val="0"/>
                  <w:marBottom w:val="0"/>
                  <w:divBdr>
                    <w:top w:val="none" w:sz="0" w:space="0" w:color="auto"/>
                    <w:left w:val="none" w:sz="0" w:space="0" w:color="auto"/>
                    <w:bottom w:val="none" w:sz="0" w:space="0" w:color="auto"/>
                    <w:right w:val="none" w:sz="0" w:space="0" w:color="auto"/>
                  </w:divBdr>
                  <w:divsChild>
                    <w:div w:id="1608853612">
                      <w:marLeft w:val="0"/>
                      <w:marRight w:val="0"/>
                      <w:marTop w:val="0"/>
                      <w:marBottom w:val="0"/>
                      <w:divBdr>
                        <w:top w:val="none" w:sz="0" w:space="0" w:color="auto"/>
                        <w:left w:val="none" w:sz="0" w:space="0" w:color="auto"/>
                        <w:bottom w:val="none" w:sz="0" w:space="0" w:color="auto"/>
                        <w:right w:val="none" w:sz="0" w:space="0" w:color="auto"/>
                      </w:divBdr>
                      <w:divsChild>
                        <w:div w:id="1804735845">
                          <w:marLeft w:val="0"/>
                          <w:marRight w:val="0"/>
                          <w:marTop w:val="0"/>
                          <w:marBottom w:val="0"/>
                          <w:divBdr>
                            <w:top w:val="none" w:sz="0" w:space="0" w:color="auto"/>
                            <w:left w:val="none" w:sz="0" w:space="0" w:color="auto"/>
                            <w:bottom w:val="none" w:sz="0" w:space="0" w:color="auto"/>
                            <w:right w:val="none" w:sz="0" w:space="0" w:color="auto"/>
                          </w:divBdr>
                          <w:divsChild>
                            <w:div w:id="965309589">
                              <w:marLeft w:val="0"/>
                              <w:marRight w:val="0"/>
                              <w:marTop w:val="400"/>
                              <w:marBottom w:val="0"/>
                              <w:divBdr>
                                <w:top w:val="none" w:sz="0" w:space="0" w:color="auto"/>
                                <w:left w:val="none" w:sz="0" w:space="0" w:color="auto"/>
                                <w:bottom w:val="none" w:sz="0" w:space="0" w:color="auto"/>
                                <w:right w:val="none" w:sz="0" w:space="0" w:color="auto"/>
                              </w:divBdr>
                            </w:div>
                            <w:div w:id="993067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79117">
      <w:bodyDiv w:val="1"/>
      <w:marLeft w:val="0"/>
      <w:marRight w:val="0"/>
      <w:marTop w:val="0"/>
      <w:marBottom w:val="0"/>
      <w:divBdr>
        <w:top w:val="none" w:sz="0" w:space="0" w:color="auto"/>
        <w:left w:val="none" w:sz="0" w:space="0" w:color="auto"/>
        <w:bottom w:val="none" w:sz="0" w:space="0" w:color="auto"/>
        <w:right w:val="none" w:sz="0" w:space="0" w:color="auto"/>
      </w:divBdr>
      <w:divsChild>
        <w:div w:id="1261257081">
          <w:marLeft w:val="0"/>
          <w:marRight w:val="0"/>
          <w:marTop w:val="0"/>
          <w:marBottom w:val="0"/>
          <w:divBdr>
            <w:top w:val="none" w:sz="0" w:space="0" w:color="auto"/>
            <w:left w:val="none" w:sz="0" w:space="0" w:color="auto"/>
            <w:bottom w:val="none" w:sz="0" w:space="0" w:color="auto"/>
            <w:right w:val="none" w:sz="0" w:space="0" w:color="auto"/>
          </w:divBdr>
          <w:divsChild>
            <w:div w:id="83693211">
              <w:marLeft w:val="0"/>
              <w:marRight w:val="0"/>
              <w:marTop w:val="0"/>
              <w:marBottom w:val="0"/>
              <w:divBdr>
                <w:top w:val="none" w:sz="0" w:space="0" w:color="auto"/>
                <w:left w:val="none" w:sz="0" w:space="0" w:color="auto"/>
                <w:bottom w:val="none" w:sz="0" w:space="0" w:color="auto"/>
                <w:right w:val="none" w:sz="0" w:space="0" w:color="auto"/>
              </w:divBdr>
              <w:divsChild>
                <w:div w:id="1175146311">
                  <w:marLeft w:val="0"/>
                  <w:marRight w:val="0"/>
                  <w:marTop w:val="0"/>
                  <w:marBottom w:val="0"/>
                  <w:divBdr>
                    <w:top w:val="none" w:sz="0" w:space="0" w:color="auto"/>
                    <w:left w:val="none" w:sz="0" w:space="0" w:color="auto"/>
                    <w:bottom w:val="none" w:sz="0" w:space="0" w:color="auto"/>
                    <w:right w:val="none" w:sz="0" w:space="0" w:color="auto"/>
                  </w:divBdr>
                  <w:divsChild>
                    <w:div w:id="949124950">
                      <w:marLeft w:val="0"/>
                      <w:marRight w:val="0"/>
                      <w:marTop w:val="0"/>
                      <w:marBottom w:val="0"/>
                      <w:divBdr>
                        <w:top w:val="none" w:sz="0" w:space="0" w:color="auto"/>
                        <w:left w:val="none" w:sz="0" w:space="0" w:color="auto"/>
                        <w:bottom w:val="none" w:sz="0" w:space="0" w:color="auto"/>
                        <w:right w:val="none" w:sz="0" w:space="0" w:color="auto"/>
                      </w:divBdr>
                    </w:div>
                  </w:divsChild>
                </w:div>
                <w:div w:id="1692997958">
                  <w:marLeft w:val="0"/>
                  <w:marRight w:val="0"/>
                  <w:marTop w:val="0"/>
                  <w:marBottom w:val="0"/>
                  <w:divBdr>
                    <w:top w:val="none" w:sz="0" w:space="0" w:color="auto"/>
                    <w:left w:val="none" w:sz="0" w:space="0" w:color="auto"/>
                    <w:bottom w:val="none" w:sz="0" w:space="0" w:color="auto"/>
                    <w:right w:val="none" w:sz="0" w:space="0" w:color="auto"/>
                  </w:divBdr>
                  <w:divsChild>
                    <w:div w:id="834225993">
                      <w:marLeft w:val="0"/>
                      <w:marRight w:val="0"/>
                      <w:marTop w:val="0"/>
                      <w:marBottom w:val="0"/>
                      <w:divBdr>
                        <w:top w:val="none" w:sz="0" w:space="0" w:color="auto"/>
                        <w:left w:val="none" w:sz="0" w:space="0" w:color="auto"/>
                        <w:bottom w:val="none" w:sz="0" w:space="0" w:color="auto"/>
                        <w:right w:val="none" w:sz="0" w:space="0" w:color="auto"/>
                      </w:divBdr>
                    </w:div>
                    <w:div w:id="1310280749">
                      <w:marLeft w:val="0"/>
                      <w:marRight w:val="0"/>
                      <w:marTop w:val="0"/>
                      <w:marBottom w:val="0"/>
                      <w:divBdr>
                        <w:top w:val="none" w:sz="0" w:space="0" w:color="auto"/>
                        <w:left w:val="none" w:sz="0" w:space="0" w:color="auto"/>
                        <w:bottom w:val="none" w:sz="0" w:space="0" w:color="auto"/>
                        <w:right w:val="none" w:sz="0" w:space="0" w:color="auto"/>
                      </w:divBdr>
                    </w:div>
                    <w:div w:id="1598244110">
                      <w:marLeft w:val="0"/>
                      <w:marRight w:val="0"/>
                      <w:marTop w:val="0"/>
                      <w:marBottom w:val="0"/>
                      <w:divBdr>
                        <w:top w:val="none" w:sz="0" w:space="0" w:color="auto"/>
                        <w:left w:val="none" w:sz="0" w:space="0" w:color="auto"/>
                        <w:bottom w:val="none" w:sz="0" w:space="0" w:color="auto"/>
                        <w:right w:val="none" w:sz="0" w:space="0" w:color="auto"/>
                      </w:divBdr>
                    </w:div>
                    <w:div w:id="1734542157">
                      <w:marLeft w:val="0"/>
                      <w:marRight w:val="0"/>
                      <w:marTop w:val="0"/>
                      <w:marBottom w:val="0"/>
                      <w:divBdr>
                        <w:top w:val="none" w:sz="0" w:space="0" w:color="auto"/>
                        <w:left w:val="none" w:sz="0" w:space="0" w:color="auto"/>
                        <w:bottom w:val="none" w:sz="0" w:space="0" w:color="auto"/>
                        <w:right w:val="none" w:sz="0" w:space="0" w:color="auto"/>
                      </w:divBdr>
                    </w:div>
                    <w:div w:id="1916743146">
                      <w:marLeft w:val="0"/>
                      <w:marRight w:val="0"/>
                      <w:marTop w:val="0"/>
                      <w:marBottom w:val="0"/>
                      <w:divBdr>
                        <w:top w:val="none" w:sz="0" w:space="0" w:color="auto"/>
                        <w:left w:val="none" w:sz="0" w:space="0" w:color="auto"/>
                        <w:bottom w:val="none" w:sz="0" w:space="0" w:color="auto"/>
                        <w:right w:val="none" w:sz="0" w:space="0" w:color="auto"/>
                      </w:divBdr>
                    </w:div>
                    <w:div w:id="2053773953">
                      <w:marLeft w:val="0"/>
                      <w:marRight w:val="0"/>
                      <w:marTop w:val="0"/>
                      <w:marBottom w:val="0"/>
                      <w:divBdr>
                        <w:top w:val="none" w:sz="0" w:space="0" w:color="auto"/>
                        <w:left w:val="none" w:sz="0" w:space="0" w:color="auto"/>
                        <w:bottom w:val="none" w:sz="0" w:space="0" w:color="auto"/>
                        <w:right w:val="none" w:sz="0" w:space="0" w:color="auto"/>
                      </w:divBdr>
                    </w:div>
                  </w:divsChild>
                </w:div>
                <w:div w:id="1761412986">
                  <w:marLeft w:val="0"/>
                  <w:marRight w:val="0"/>
                  <w:marTop w:val="0"/>
                  <w:marBottom w:val="0"/>
                  <w:divBdr>
                    <w:top w:val="none" w:sz="0" w:space="0" w:color="auto"/>
                    <w:left w:val="none" w:sz="0" w:space="0" w:color="auto"/>
                    <w:bottom w:val="none" w:sz="0" w:space="0" w:color="auto"/>
                    <w:right w:val="none" w:sz="0" w:space="0" w:color="auto"/>
                  </w:divBdr>
                  <w:divsChild>
                    <w:div w:id="1969894773">
                      <w:marLeft w:val="0"/>
                      <w:marRight w:val="0"/>
                      <w:marTop w:val="0"/>
                      <w:marBottom w:val="0"/>
                      <w:divBdr>
                        <w:top w:val="none" w:sz="0" w:space="0" w:color="auto"/>
                        <w:left w:val="none" w:sz="0" w:space="0" w:color="auto"/>
                        <w:bottom w:val="none" w:sz="0" w:space="0" w:color="auto"/>
                        <w:right w:val="none" w:sz="0" w:space="0" w:color="auto"/>
                      </w:divBdr>
                      <w:divsChild>
                        <w:div w:id="172695538">
                          <w:marLeft w:val="0"/>
                          <w:marRight w:val="0"/>
                          <w:marTop w:val="0"/>
                          <w:marBottom w:val="0"/>
                          <w:divBdr>
                            <w:top w:val="none" w:sz="0" w:space="0" w:color="auto"/>
                            <w:left w:val="none" w:sz="0" w:space="0" w:color="auto"/>
                            <w:bottom w:val="none" w:sz="0" w:space="0" w:color="auto"/>
                            <w:right w:val="none" w:sz="0" w:space="0" w:color="auto"/>
                          </w:divBdr>
                          <w:divsChild>
                            <w:div w:id="1598371120">
                              <w:marLeft w:val="0"/>
                              <w:marRight w:val="0"/>
                              <w:marTop w:val="0"/>
                              <w:marBottom w:val="0"/>
                              <w:divBdr>
                                <w:top w:val="none" w:sz="0" w:space="0" w:color="auto"/>
                                <w:left w:val="none" w:sz="0" w:space="0" w:color="auto"/>
                                <w:bottom w:val="none" w:sz="0" w:space="0" w:color="auto"/>
                                <w:right w:val="none" w:sz="0" w:space="0" w:color="auto"/>
                              </w:divBdr>
                              <w:divsChild>
                                <w:div w:id="529299356">
                                  <w:marLeft w:val="0"/>
                                  <w:marRight w:val="0"/>
                                  <w:marTop w:val="0"/>
                                  <w:marBottom w:val="0"/>
                                  <w:divBdr>
                                    <w:top w:val="none" w:sz="0" w:space="0" w:color="auto"/>
                                    <w:left w:val="none" w:sz="0" w:space="0" w:color="auto"/>
                                    <w:bottom w:val="none" w:sz="0" w:space="0" w:color="auto"/>
                                    <w:right w:val="none" w:sz="0" w:space="0" w:color="auto"/>
                                  </w:divBdr>
                                </w:div>
                                <w:div w:id="13805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821">
                          <w:marLeft w:val="0"/>
                          <w:marRight w:val="0"/>
                          <w:marTop w:val="300"/>
                          <w:marBottom w:val="0"/>
                          <w:divBdr>
                            <w:top w:val="none" w:sz="0" w:space="0" w:color="auto"/>
                            <w:left w:val="none" w:sz="0" w:space="0" w:color="auto"/>
                            <w:bottom w:val="none" w:sz="0" w:space="0" w:color="auto"/>
                            <w:right w:val="none" w:sz="0" w:space="0" w:color="auto"/>
                          </w:divBdr>
                          <w:divsChild>
                            <w:div w:id="189027330">
                              <w:marLeft w:val="0"/>
                              <w:marRight w:val="0"/>
                              <w:marTop w:val="0"/>
                              <w:marBottom w:val="0"/>
                              <w:divBdr>
                                <w:top w:val="none" w:sz="0" w:space="0" w:color="auto"/>
                                <w:left w:val="none" w:sz="0" w:space="0" w:color="auto"/>
                                <w:bottom w:val="none" w:sz="0" w:space="0" w:color="auto"/>
                                <w:right w:val="none" w:sz="0" w:space="0" w:color="auto"/>
                              </w:divBdr>
                            </w:div>
                            <w:div w:id="1196579311">
                              <w:marLeft w:val="0"/>
                              <w:marRight w:val="0"/>
                              <w:marTop w:val="0"/>
                              <w:marBottom w:val="0"/>
                              <w:divBdr>
                                <w:top w:val="none" w:sz="0" w:space="0" w:color="auto"/>
                                <w:left w:val="none" w:sz="0" w:space="0" w:color="auto"/>
                                <w:bottom w:val="none" w:sz="0" w:space="0" w:color="auto"/>
                                <w:right w:val="none" w:sz="0" w:space="0" w:color="auto"/>
                              </w:divBdr>
                              <w:divsChild>
                                <w:div w:id="1993825105">
                                  <w:marLeft w:val="0"/>
                                  <w:marRight w:val="0"/>
                                  <w:marTop w:val="0"/>
                                  <w:marBottom w:val="0"/>
                                  <w:divBdr>
                                    <w:top w:val="none" w:sz="0" w:space="0" w:color="auto"/>
                                    <w:left w:val="none" w:sz="0" w:space="0" w:color="auto"/>
                                    <w:bottom w:val="none" w:sz="0" w:space="0" w:color="auto"/>
                                    <w:right w:val="none" w:sz="0" w:space="0" w:color="auto"/>
                                  </w:divBdr>
                                  <w:divsChild>
                                    <w:div w:id="1404252533">
                                      <w:marLeft w:val="0"/>
                                      <w:marRight w:val="0"/>
                                      <w:marTop w:val="0"/>
                                      <w:marBottom w:val="0"/>
                                      <w:divBdr>
                                        <w:top w:val="none" w:sz="0" w:space="0" w:color="auto"/>
                                        <w:left w:val="none" w:sz="0" w:space="0" w:color="auto"/>
                                        <w:bottom w:val="none" w:sz="0" w:space="0" w:color="auto"/>
                                        <w:right w:val="none" w:sz="0" w:space="0" w:color="auto"/>
                                      </w:divBdr>
                                      <w:divsChild>
                                        <w:div w:id="41834539">
                                          <w:marLeft w:val="0"/>
                                          <w:marRight w:val="0"/>
                                          <w:marTop w:val="0"/>
                                          <w:marBottom w:val="0"/>
                                          <w:divBdr>
                                            <w:top w:val="none" w:sz="0" w:space="0" w:color="auto"/>
                                            <w:left w:val="none" w:sz="0" w:space="0" w:color="auto"/>
                                            <w:bottom w:val="none" w:sz="0" w:space="0" w:color="auto"/>
                                            <w:right w:val="none" w:sz="0" w:space="0" w:color="auto"/>
                                          </w:divBdr>
                                        </w:div>
                                        <w:div w:id="108673183">
                                          <w:marLeft w:val="0"/>
                                          <w:marRight w:val="0"/>
                                          <w:marTop w:val="0"/>
                                          <w:marBottom w:val="0"/>
                                          <w:divBdr>
                                            <w:top w:val="none" w:sz="0" w:space="0" w:color="auto"/>
                                            <w:left w:val="none" w:sz="0" w:space="0" w:color="auto"/>
                                            <w:bottom w:val="none" w:sz="0" w:space="0" w:color="auto"/>
                                            <w:right w:val="none" w:sz="0" w:space="0" w:color="auto"/>
                                          </w:divBdr>
                                        </w:div>
                                        <w:div w:id="200288610">
                                          <w:marLeft w:val="0"/>
                                          <w:marRight w:val="0"/>
                                          <w:marTop w:val="0"/>
                                          <w:marBottom w:val="0"/>
                                          <w:divBdr>
                                            <w:top w:val="none" w:sz="0" w:space="0" w:color="auto"/>
                                            <w:left w:val="none" w:sz="0" w:space="0" w:color="auto"/>
                                            <w:bottom w:val="none" w:sz="0" w:space="0" w:color="auto"/>
                                            <w:right w:val="none" w:sz="0" w:space="0" w:color="auto"/>
                                          </w:divBdr>
                                        </w:div>
                                        <w:div w:id="325329155">
                                          <w:marLeft w:val="0"/>
                                          <w:marRight w:val="0"/>
                                          <w:marTop w:val="0"/>
                                          <w:marBottom w:val="0"/>
                                          <w:divBdr>
                                            <w:top w:val="none" w:sz="0" w:space="0" w:color="auto"/>
                                            <w:left w:val="none" w:sz="0" w:space="0" w:color="auto"/>
                                            <w:bottom w:val="none" w:sz="0" w:space="0" w:color="auto"/>
                                            <w:right w:val="none" w:sz="0" w:space="0" w:color="auto"/>
                                          </w:divBdr>
                                        </w:div>
                                        <w:div w:id="331567473">
                                          <w:marLeft w:val="0"/>
                                          <w:marRight w:val="0"/>
                                          <w:marTop w:val="0"/>
                                          <w:marBottom w:val="0"/>
                                          <w:divBdr>
                                            <w:top w:val="none" w:sz="0" w:space="0" w:color="auto"/>
                                            <w:left w:val="none" w:sz="0" w:space="0" w:color="auto"/>
                                            <w:bottom w:val="none" w:sz="0" w:space="0" w:color="auto"/>
                                            <w:right w:val="none" w:sz="0" w:space="0" w:color="auto"/>
                                          </w:divBdr>
                                        </w:div>
                                        <w:div w:id="605039589">
                                          <w:marLeft w:val="0"/>
                                          <w:marRight w:val="0"/>
                                          <w:marTop w:val="0"/>
                                          <w:marBottom w:val="0"/>
                                          <w:divBdr>
                                            <w:top w:val="none" w:sz="0" w:space="0" w:color="auto"/>
                                            <w:left w:val="none" w:sz="0" w:space="0" w:color="auto"/>
                                            <w:bottom w:val="none" w:sz="0" w:space="0" w:color="auto"/>
                                            <w:right w:val="none" w:sz="0" w:space="0" w:color="auto"/>
                                          </w:divBdr>
                                        </w:div>
                                        <w:div w:id="985549738">
                                          <w:marLeft w:val="0"/>
                                          <w:marRight w:val="0"/>
                                          <w:marTop w:val="0"/>
                                          <w:marBottom w:val="0"/>
                                          <w:divBdr>
                                            <w:top w:val="none" w:sz="0" w:space="0" w:color="auto"/>
                                            <w:left w:val="none" w:sz="0" w:space="0" w:color="auto"/>
                                            <w:bottom w:val="none" w:sz="0" w:space="0" w:color="auto"/>
                                            <w:right w:val="none" w:sz="0" w:space="0" w:color="auto"/>
                                          </w:divBdr>
                                        </w:div>
                                        <w:div w:id="1003817733">
                                          <w:marLeft w:val="0"/>
                                          <w:marRight w:val="0"/>
                                          <w:marTop w:val="0"/>
                                          <w:marBottom w:val="0"/>
                                          <w:divBdr>
                                            <w:top w:val="none" w:sz="0" w:space="0" w:color="auto"/>
                                            <w:left w:val="none" w:sz="0" w:space="0" w:color="auto"/>
                                            <w:bottom w:val="none" w:sz="0" w:space="0" w:color="auto"/>
                                            <w:right w:val="none" w:sz="0" w:space="0" w:color="auto"/>
                                          </w:divBdr>
                                        </w:div>
                                        <w:div w:id="1483308067">
                                          <w:marLeft w:val="0"/>
                                          <w:marRight w:val="0"/>
                                          <w:marTop w:val="0"/>
                                          <w:marBottom w:val="0"/>
                                          <w:divBdr>
                                            <w:top w:val="none" w:sz="0" w:space="0" w:color="auto"/>
                                            <w:left w:val="none" w:sz="0" w:space="0" w:color="auto"/>
                                            <w:bottom w:val="none" w:sz="0" w:space="0" w:color="auto"/>
                                            <w:right w:val="none" w:sz="0" w:space="0" w:color="auto"/>
                                          </w:divBdr>
                                        </w:div>
                                        <w:div w:id="15000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4551">
                          <w:marLeft w:val="0"/>
                          <w:marRight w:val="0"/>
                          <w:marTop w:val="300"/>
                          <w:marBottom w:val="0"/>
                          <w:divBdr>
                            <w:top w:val="none" w:sz="0" w:space="0" w:color="auto"/>
                            <w:left w:val="none" w:sz="0" w:space="0" w:color="auto"/>
                            <w:bottom w:val="none" w:sz="0" w:space="0" w:color="auto"/>
                            <w:right w:val="none" w:sz="0" w:space="0" w:color="auto"/>
                          </w:divBdr>
                          <w:divsChild>
                            <w:div w:id="695958393">
                              <w:marLeft w:val="0"/>
                              <w:marRight w:val="0"/>
                              <w:marTop w:val="0"/>
                              <w:marBottom w:val="0"/>
                              <w:divBdr>
                                <w:top w:val="none" w:sz="0" w:space="0" w:color="auto"/>
                                <w:left w:val="none" w:sz="0" w:space="0" w:color="auto"/>
                                <w:bottom w:val="none" w:sz="0" w:space="0" w:color="auto"/>
                                <w:right w:val="none" w:sz="0" w:space="0" w:color="auto"/>
                              </w:divBdr>
                            </w:div>
                            <w:div w:id="1118986902">
                              <w:marLeft w:val="0"/>
                              <w:marRight w:val="0"/>
                              <w:marTop w:val="0"/>
                              <w:marBottom w:val="0"/>
                              <w:divBdr>
                                <w:top w:val="none" w:sz="0" w:space="0" w:color="auto"/>
                                <w:left w:val="none" w:sz="0" w:space="0" w:color="auto"/>
                                <w:bottom w:val="none" w:sz="0" w:space="0" w:color="auto"/>
                                <w:right w:val="none" w:sz="0" w:space="0" w:color="auto"/>
                              </w:divBdr>
                            </w:div>
                          </w:divsChild>
                        </w:div>
                        <w:div w:id="2089037231">
                          <w:marLeft w:val="0"/>
                          <w:marRight w:val="0"/>
                          <w:marTop w:val="0"/>
                          <w:marBottom w:val="0"/>
                          <w:divBdr>
                            <w:top w:val="none" w:sz="0" w:space="0" w:color="auto"/>
                            <w:left w:val="none" w:sz="0" w:space="0" w:color="auto"/>
                            <w:bottom w:val="none" w:sz="0" w:space="0" w:color="auto"/>
                            <w:right w:val="none" w:sz="0" w:space="0" w:color="auto"/>
                          </w:divBdr>
                          <w:divsChild>
                            <w:div w:id="422386258">
                              <w:marLeft w:val="0"/>
                              <w:marRight w:val="0"/>
                              <w:marTop w:val="400"/>
                              <w:marBottom w:val="0"/>
                              <w:divBdr>
                                <w:top w:val="none" w:sz="0" w:space="0" w:color="auto"/>
                                <w:left w:val="none" w:sz="0" w:space="0" w:color="auto"/>
                                <w:bottom w:val="none" w:sz="0" w:space="0" w:color="auto"/>
                                <w:right w:val="none" w:sz="0" w:space="0" w:color="auto"/>
                              </w:divBdr>
                            </w:div>
                            <w:div w:id="887762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90933">
          <w:marLeft w:val="0"/>
          <w:marRight w:val="0"/>
          <w:marTop w:val="0"/>
          <w:marBottom w:val="0"/>
          <w:divBdr>
            <w:top w:val="none" w:sz="0" w:space="0" w:color="auto"/>
            <w:left w:val="none" w:sz="0" w:space="0" w:color="auto"/>
            <w:bottom w:val="none" w:sz="0" w:space="0" w:color="auto"/>
            <w:right w:val="none" w:sz="0" w:space="0" w:color="auto"/>
          </w:divBdr>
        </w:div>
      </w:divsChild>
    </w:div>
    <w:div w:id="1378704140">
      <w:bodyDiv w:val="1"/>
      <w:marLeft w:val="0"/>
      <w:marRight w:val="0"/>
      <w:marTop w:val="0"/>
      <w:marBottom w:val="0"/>
      <w:divBdr>
        <w:top w:val="none" w:sz="0" w:space="0" w:color="auto"/>
        <w:left w:val="none" w:sz="0" w:space="0" w:color="auto"/>
        <w:bottom w:val="none" w:sz="0" w:space="0" w:color="auto"/>
        <w:right w:val="none" w:sz="0" w:space="0" w:color="auto"/>
      </w:divBdr>
    </w:div>
    <w:div w:id="1504126419">
      <w:bodyDiv w:val="1"/>
      <w:marLeft w:val="0"/>
      <w:marRight w:val="0"/>
      <w:marTop w:val="0"/>
      <w:marBottom w:val="0"/>
      <w:divBdr>
        <w:top w:val="none" w:sz="0" w:space="0" w:color="auto"/>
        <w:left w:val="none" w:sz="0" w:space="0" w:color="auto"/>
        <w:bottom w:val="none" w:sz="0" w:space="0" w:color="auto"/>
        <w:right w:val="none" w:sz="0" w:space="0" w:color="auto"/>
      </w:divBdr>
    </w:div>
    <w:div w:id="19506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ars.Gerke@mil.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lru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7182</Words>
  <Characters>4095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Ministryu kabineta noteikumu projekta  sākotnējās ietekmes novērtējuma ziņojums  (anotācija)</vt:lpstr>
    </vt:vector>
  </TitlesOfParts>
  <Company>AIM</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Ministryu kabineta noteikumu projekta  sākotnējās ietekmes novērtējuma ziņojums  (anotācija)</dc:title>
  <dc:creator>Sanita Belrus</dc:creator>
  <dc:description>S.Belrus_x000d_
Tālr.67335063, fakss:67212307_x000d_
e-pasts: Sanita.Belrus@mod.gov.lv</dc:description>
  <cp:lastModifiedBy>Katrina Nikolajeva</cp:lastModifiedBy>
  <cp:revision>2</cp:revision>
  <cp:lastPrinted>2014-01-28T14:12:00Z</cp:lastPrinted>
  <dcterms:created xsi:type="dcterms:W3CDTF">2014-03-24T13:27:00Z</dcterms:created>
  <dcterms:modified xsi:type="dcterms:W3CDTF">2014-03-24T13:27:00Z</dcterms:modified>
</cp:coreProperties>
</file>